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NJKQ-2023CG014</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项目名称：压力表、安全阀年检服务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二O二四年四月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南京市口腔医院就压力表、安全阀年检服务项目进行竞争性比选采购，有关事宜公告如下：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1.项目编号：NJKQ-2023CG014</w:t>
      </w:r>
    </w:p>
    <w:p>
      <w:pPr>
        <w:rPr>
          <w:color w:val="000000"/>
          <w:szCs w:val="21"/>
        </w:rPr>
      </w:pPr>
      <w:r>
        <w:rPr>
          <w:rFonts w:hint="eastAsia"/>
          <w:color w:val="000000"/>
          <w:szCs w:val="21"/>
        </w:rPr>
        <w:t>2.项目名称：压力表、安全阀年检服务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压力表、安全阀年检服务</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1批</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3.38</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rPr>
          <w:color w:val="000000"/>
          <w:szCs w:val="21"/>
        </w:rPr>
      </w:pP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b/>
          <w:color w:val="333333"/>
          <w:szCs w:val="21"/>
          <w:lang w:bidi="ar"/>
        </w:rPr>
        <w:t>2024-4-1</w:t>
      </w:r>
      <w:r>
        <w:rPr>
          <w:rFonts w:hint="eastAsia"/>
          <w:b/>
          <w:color w:val="333333"/>
          <w:szCs w:val="21"/>
          <w:lang w:val="en-US" w:eastAsia="zh-CN" w:bidi="ar"/>
        </w:rPr>
        <w:t>8</w:t>
      </w:r>
      <w:bookmarkStart w:id="2" w:name="_GoBack"/>
      <w:bookmarkEnd w:id="2"/>
      <w:r>
        <w:rPr>
          <w:b/>
          <w:color w:val="333333"/>
          <w:szCs w:val="21"/>
          <w:lang w:bidi="ar"/>
        </w:rPr>
        <w:t xml:space="preserve"> 17</w:t>
      </w:r>
      <w:r>
        <w:rPr>
          <w:rFonts w:hint="eastAsia"/>
          <w:b/>
          <w:color w:val="333333"/>
          <w:szCs w:val="21"/>
          <w:lang w:bidi="ar"/>
        </w:rPr>
        <w:t>:0</w:t>
      </w:r>
      <w:r>
        <w:rPr>
          <w:b/>
          <w:color w:val="333333"/>
          <w:szCs w:val="21"/>
          <w:lang w:bidi="ar"/>
        </w:rPr>
        <w:t>0</w:t>
      </w:r>
    </w:p>
    <w:p>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b/>
          <w:color w:val="000000"/>
          <w:sz w:val="22"/>
          <w:szCs w:val="22"/>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w:t>
      </w:r>
      <w:r>
        <w:rPr>
          <w:color w:val="000000"/>
          <w:szCs w:val="21"/>
        </w:rPr>
        <w:t>2024-4-1</w:t>
      </w:r>
      <w:r>
        <w:rPr>
          <w:rFonts w:hint="eastAsia"/>
          <w:color w:val="000000"/>
          <w:szCs w:val="21"/>
          <w:lang w:val="en-US" w:eastAsia="zh-CN"/>
        </w:rPr>
        <w:t>9</w:t>
      </w:r>
      <w:r>
        <w:rPr>
          <w:color w:val="000000"/>
          <w:szCs w:val="21"/>
        </w:rPr>
        <w:t xml:space="preserve"> 9</w:t>
      </w:r>
      <w:r>
        <w:rPr>
          <w:rFonts w:hint="eastAsia"/>
          <w:color w:val="000000"/>
          <w:szCs w:val="21"/>
        </w:rPr>
        <w:t>:0</w:t>
      </w:r>
      <w:r>
        <w:rPr>
          <w:color w:val="000000"/>
          <w:szCs w:val="21"/>
        </w:rPr>
        <w:t xml:space="preserve">0 </w:t>
      </w:r>
    </w:p>
    <w:p>
      <w:pPr>
        <w:rPr>
          <w:color w:val="000000"/>
          <w:szCs w:val="21"/>
        </w:rPr>
      </w:pPr>
      <w:r>
        <w:rPr>
          <w:rFonts w:hint="eastAsia"/>
          <w:color w:val="000000"/>
          <w:szCs w:val="21"/>
        </w:rPr>
        <w:t>提交响应文件截止时间：</w:t>
      </w:r>
      <w:r>
        <w:rPr>
          <w:color w:val="000000"/>
          <w:szCs w:val="21"/>
        </w:rPr>
        <w:t>2024-4-1</w:t>
      </w:r>
      <w:r>
        <w:rPr>
          <w:rFonts w:hint="eastAsia"/>
          <w:color w:val="000000"/>
          <w:szCs w:val="21"/>
          <w:lang w:val="en-US" w:eastAsia="zh-CN"/>
        </w:rPr>
        <w:t>9</w:t>
      </w:r>
      <w:r>
        <w:rPr>
          <w:color w:val="000000"/>
          <w:szCs w:val="21"/>
        </w:rPr>
        <w:t xml:space="preserve"> 9</w:t>
      </w:r>
      <w:r>
        <w:rPr>
          <w:rFonts w:hint="eastAsia"/>
          <w:color w:val="000000"/>
          <w:szCs w:val="21"/>
        </w:rPr>
        <w:t>:</w:t>
      </w:r>
      <w:r>
        <w:rPr>
          <w:color w:val="000000"/>
          <w:szCs w:val="21"/>
        </w:rPr>
        <w:t xml:space="preserve">30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w:t>
      </w:r>
      <w:r>
        <w:rPr>
          <w:color w:val="000000"/>
          <w:szCs w:val="21"/>
        </w:rPr>
        <w:t>2024-4-1</w:t>
      </w:r>
      <w:r>
        <w:rPr>
          <w:rFonts w:hint="eastAsia"/>
          <w:color w:val="000000"/>
          <w:szCs w:val="21"/>
          <w:lang w:val="en-US" w:eastAsia="zh-CN"/>
        </w:rPr>
        <w:t>9</w:t>
      </w:r>
      <w:r>
        <w:rPr>
          <w:color w:val="000000"/>
          <w:szCs w:val="21"/>
        </w:rPr>
        <w:t xml:space="preserve"> 9</w:t>
      </w:r>
      <w:r>
        <w:rPr>
          <w:rFonts w:hint="eastAsia"/>
          <w:color w:val="000000"/>
          <w:szCs w:val="21"/>
        </w:rPr>
        <w:t>:</w:t>
      </w:r>
      <w:r>
        <w:rPr>
          <w:color w:val="000000"/>
          <w:szCs w:val="21"/>
        </w:rPr>
        <w:t xml:space="preserve">30 </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7518"/>
        <w:gridCol w:w="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评分因素</w:t>
            </w:r>
          </w:p>
        </w:tc>
        <w:tc>
          <w:tcPr>
            <w:tcW w:w="7518" w:type="dxa"/>
            <w:tcBorders>
              <w:top w:val="single" w:color="auto" w:sz="4" w:space="0"/>
              <w:left w:val="single" w:color="auto" w:sz="4" w:space="0"/>
              <w:bottom w:val="single" w:color="auto" w:sz="4" w:space="0"/>
              <w:right w:val="single" w:color="auto" w:sz="4" w:space="0"/>
            </w:tcBorders>
            <w:vAlign w:val="center"/>
          </w:tcPr>
          <w:p>
            <w:pPr>
              <w:ind w:firstLine="3360" w:firstLineChars="1400"/>
              <w:rPr>
                <w:color w:val="000000"/>
                <w:szCs w:val="21"/>
              </w:rPr>
            </w:pPr>
            <w:r>
              <w:rPr>
                <w:rFonts w:hint="eastAsia"/>
                <w:color w:val="000000"/>
                <w:szCs w:val="21"/>
              </w:rPr>
              <w:t>评审标准</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1</w:t>
            </w: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价格</w:t>
            </w:r>
          </w:p>
        </w:tc>
        <w:tc>
          <w:tcPr>
            <w:tcW w:w="7518" w:type="dxa"/>
            <w:tcBorders>
              <w:top w:val="single" w:color="auto" w:sz="4" w:space="0"/>
              <w:left w:val="single" w:color="auto" w:sz="4" w:space="0"/>
              <w:bottom w:val="single" w:color="auto" w:sz="4" w:space="0"/>
              <w:right w:val="single" w:color="auto" w:sz="4" w:space="0"/>
            </w:tcBorders>
            <w:vAlign w:val="center"/>
          </w:tcPr>
          <w:p>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w:t>
            </w:r>
          </w:p>
          <w:p>
            <w:pPr>
              <w:rPr>
                <w:color w:val="000000"/>
                <w:szCs w:val="21"/>
              </w:rPr>
            </w:pPr>
            <w:r>
              <w:rPr>
                <w:rFonts w:cs="Arial"/>
                <w:color w:val="000000"/>
                <w:szCs w:val="21"/>
              </w:rPr>
              <w:t>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color w:val="00000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2</w:t>
            </w:r>
          </w:p>
          <w:p>
            <w:pPr>
              <w:jc w:val="center"/>
              <w:rPr>
                <w:color w:val="000000"/>
                <w:szCs w:val="21"/>
              </w:rPr>
            </w:pP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业绩</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应答人自</w:t>
            </w:r>
            <w:r>
              <w:rPr>
                <w:color w:val="000000"/>
                <w:szCs w:val="21"/>
              </w:rPr>
              <w:t>2021年1月1日以来（以合同签订时间为准），具有承接过</w:t>
            </w:r>
            <w:r>
              <w:rPr>
                <w:rFonts w:hint="eastAsia"/>
                <w:color w:val="000000"/>
                <w:szCs w:val="21"/>
              </w:rPr>
              <w:t>与本项目相同</w:t>
            </w:r>
            <w:r>
              <w:rPr>
                <w:color w:val="000000"/>
                <w:szCs w:val="21"/>
              </w:rPr>
              <w:t>业绩的，每提供1个业绩得3分，最高得9分。（注：业绩应提供合同，内容以合同为准，上述材料复印件加盖供应商公章装订在响应文件中，否则视为未提供。）</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3.1</w:t>
            </w:r>
          </w:p>
        </w:tc>
        <w:tc>
          <w:tcPr>
            <w:tcW w:w="1418" w:type="dxa"/>
            <w:vMerge w:val="restart"/>
            <w:tcBorders>
              <w:left w:val="single" w:color="auto" w:sz="4" w:space="0"/>
              <w:right w:val="single" w:color="auto" w:sz="4" w:space="0"/>
            </w:tcBorders>
            <w:vAlign w:val="center"/>
          </w:tcPr>
          <w:p>
            <w:pPr>
              <w:jc w:val="center"/>
              <w:rPr>
                <w:color w:val="000000"/>
                <w:szCs w:val="21"/>
              </w:rPr>
            </w:pPr>
            <w:r>
              <w:rPr>
                <w:rFonts w:hint="eastAsia"/>
                <w:color w:val="000000"/>
                <w:szCs w:val="21"/>
              </w:rPr>
              <w:t>技术服务</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Pr>
                <w:color w:val="000000"/>
                <w:szCs w:val="21"/>
              </w:rPr>
              <w:t>15分；分析和建议阐述存在欠缺但基本全面、基本合理有效的得10分；分析和建议阐述粗略、缺陷较多，部分合理有效的得5分；无相关内容阐述或不符合项目的不得分。）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3</w:t>
            </w:r>
            <w:r>
              <w:rPr>
                <w:color w:val="000000"/>
                <w:szCs w:val="21"/>
              </w:rPr>
              <w:t>.2</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根据应答人项目实施中风险说明及风险规避防控措施是否详细明确、合理可行，由评委进行综合评价。（对项目实施过程中各节点可能出现的风险有事先预估判断并制定详细明确的防控措施，可行性强的得</w:t>
            </w:r>
            <w:r>
              <w:rPr>
                <w:color w:val="000000"/>
                <w:szCs w:val="21"/>
              </w:rPr>
              <w:t>15分；有提出一定的风险说明，制定的措施较为合理明确，具有一定可行性的得10分；有提出可能出现的风险，但制定的措施可行性较弱的得5分；未提供相关内容阐述的不得分。）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1</w:t>
            </w:r>
            <w:r>
              <w:rPr>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3.3</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textAlignment w:val="center"/>
              <w:rPr>
                <w:color w:val="000000"/>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4.1</w:t>
            </w:r>
          </w:p>
        </w:tc>
        <w:tc>
          <w:tcPr>
            <w:tcW w:w="1418" w:type="dxa"/>
            <w:vMerge w:val="restart"/>
            <w:tcBorders>
              <w:left w:val="single" w:color="auto" w:sz="4" w:space="0"/>
              <w:right w:val="single" w:color="auto" w:sz="4" w:space="0"/>
            </w:tcBorders>
            <w:vAlign w:val="center"/>
          </w:tcPr>
          <w:p>
            <w:pPr>
              <w:jc w:val="center"/>
              <w:rPr>
                <w:color w:val="000000"/>
                <w:szCs w:val="21"/>
              </w:rPr>
            </w:pPr>
            <w:r>
              <w:rPr>
                <w:rFonts w:hint="eastAsia"/>
                <w:color w:val="000000"/>
                <w:szCs w:val="21"/>
              </w:rPr>
              <w:t>技术能力</w:t>
            </w: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根据针对本项目配备的检测人员学历，具有硕士及以上学历者每人得2分，具有本科学历者每人得</w:t>
            </w:r>
            <w:r>
              <w:rPr>
                <w:szCs w:val="21"/>
              </w:rPr>
              <w:t>1</w:t>
            </w:r>
            <w:r>
              <w:rPr>
                <w:rFonts w:hint="eastAsia"/>
                <w:szCs w:val="21"/>
              </w:rPr>
              <w:t>分，最高</w:t>
            </w:r>
            <w:r>
              <w:rPr>
                <w:szCs w:val="21"/>
              </w:rPr>
              <w:t>6</w:t>
            </w:r>
            <w:r>
              <w:rPr>
                <w:rFonts w:hint="eastAsia"/>
                <w:szCs w:val="21"/>
              </w:rPr>
              <w:t>分。（请提供学历证书及2</w:t>
            </w:r>
            <w:r>
              <w:rPr>
                <w:szCs w:val="21"/>
              </w:rPr>
              <w:t>023</w:t>
            </w:r>
            <w:r>
              <w:rPr>
                <w:rFonts w:hint="eastAsia"/>
                <w:szCs w:val="21"/>
              </w:rPr>
              <w:t>年任意一月社保记录）</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4</w:t>
            </w:r>
            <w:r>
              <w:rPr>
                <w:color w:val="000000"/>
                <w:szCs w:val="21"/>
              </w:rPr>
              <w:t>.2</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根据针对本项目配备的检测人员职称，具有高级职称每人得</w:t>
            </w:r>
            <w:r>
              <w:rPr>
                <w:szCs w:val="21"/>
              </w:rPr>
              <w:t>2</w:t>
            </w:r>
            <w:r>
              <w:rPr>
                <w:rFonts w:hint="eastAsia"/>
                <w:szCs w:val="21"/>
              </w:rPr>
              <w:t>分，具有中级职称每人得1分，最高</w:t>
            </w:r>
            <w:r>
              <w:rPr>
                <w:szCs w:val="21"/>
              </w:rPr>
              <w:t>6</w:t>
            </w:r>
            <w:r>
              <w:rPr>
                <w:rFonts w:hint="eastAsia"/>
                <w:szCs w:val="21"/>
              </w:rPr>
              <w:t>分。（请提供职称证书及2</w:t>
            </w:r>
            <w:r>
              <w:rPr>
                <w:szCs w:val="21"/>
              </w:rPr>
              <w:t>023</w:t>
            </w:r>
            <w:r>
              <w:rPr>
                <w:rFonts w:hint="eastAsia"/>
                <w:szCs w:val="21"/>
              </w:rPr>
              <w:t>年任意一月社保记录）</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4</w:t>
            </w:r>
            <w:r>
              <w:rPr>
                <w:color w:val="000000"/>
                <w:szCs w:val="21"/>
              </w:rPr>
              <w:t>.3</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olor w:val="000000"/>
                <w:szCs w:val="21"/>
              </w:rPr>
              <w:t>承诺十个工作日内完成检测得</w:t>
            </w:r>
            <w:r>
              <w:rPr>
                <w:color w:val="000000"/>
                <w:szCs w:val="21"/>
              </w:rPr>
              <w:t>4</w:t>
            </w:r>
            <w:r>
              <w:rPr>
                <w:rFonts w:hint="eastAsia"/>
                <w:color w:val="000000"/>
                <w:szCs w:val="21"/>
              </w:rPr>
              <w:t>分；不承诺不得分（承诺函格式自拟）</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4</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360" w:lineRule="auto"/>
        <w:rPr>
          <w:rFonts w:asciiTheme="minorEastAsia" w:hAnsiTheme="minorEastAsia" w:cstheme="minorEastAsia"/>
          <w:lang w:eastAsia="zh-Hans"/>
        </w:rPr>
      </w:pPr>
    </w:p>
    <w:p>
      <w:pPr>
        <w:rPr>
          <w:b/>
          <w:color w:val="000000"/>
          <w:szCs w:val="21"/>
        </w:rPr>
      </w:pPr>
      <w:r>
        <w:rPr>
          <w:rFonts w:hint="eastAsia"/>
          <w:b/>
          <w:color w:val="000000"/>
          <w:szCs w:val="21"/>
        </w:rPr>
        <w:t>一、压力表安全阀年检清单及频次</w:t>
      </w:r>
    </w:p>
    <w:p>
      <w:pPr>
        <w:ind w:firstLine="480" w:firstLineChars="200"/>
        <w:rPr>
          <w:color w:val="000000"/>
          <w:szCs w:val="21"/>
        </w:rPr>
      </w:pPr>
      <w:r>
        <w:rPr>
          <w:rFonts w:hint="eastAsia"/>
          <w:color w:val="000000"/>
          <w:szCs w:val="21"/>
        </w:rPr>
        <w:t xml:space="preserve">压力表 </w:t>
      </w:r>
      <w:r>
        <w:rPr>
          <w:color w:val="000000"/>
          <w:szCs w:val="21"/>
        </w:rPr>
        <w:t>44</w:t>
      </w:r>
      <w:r>
        <w:rPr>
          <w:rFonts w:hint="eastAsia"/>
          <w:color w:val="000000"/>
          <w:szCs w:val="21"/>
        </w:rPr>
        <w:t xml:space="preserve">只 </w:t>
      </w:r>
      <w:r>
        <w:rPr>
          <w:color w:val="000000"/>
          <w:szCs w:val="21"/>
        </w:rPr>
        <w:t xml:space="preserve">  2</w:t>
      </w:r>
      <w:r>
        <w:rPr>
          <w:rFonts w:hint="eastAsia"/>
          <w:color w:val="000000"/>
          <w:szCs w:val="21"/>
        </w:rPr>
        <w:t>次/年</w:t>
      </w:r>
    </w:p>
    <w:p>
      <w:pPr>
        <w:ind w:firstLine="480" w:firstLineChars="200"/>
        <w:rPr>
          <w:color w:val="000000"/>
          <w:szCs w:val="21"/>
        </w:rPr>
      </w:pPr>
      <w:r>
        <w:rPr>
          <w:rFonts w:hint="eastAsia"/>
          <w:color w:val="000000"/>
          <w:szCs w:val="21"/>
        </w:rPr>
        <w:t xml:space="preserve">安全阀 </w:t>
      </w:r>
      <w:r>
        <w:rPr>
          <w:color w:val="000000"/>
          <w:szCs w:val="21"/>
        </w:rPr>
        <w:t>33</w:t>
      </w:r>
      <w:r>
        <w:rPr>
          <w:rFonts w:hint="eastAsia"/>
          <w:color w:val="000000"/>
          <w:szCs w:val="21"/>
        </w:rPr>
        <w:t xml:space="preserve">只 </w:t>
      </w:r>
      <w:r>
        <w:rPr>
          <w:color w:val="000000"/>
          <w:szCs w:val="21"/>
        </w:rPr>
        <w:t xml:space="preserve">   1</w:t>
      </w:r>
      <w:r>
        <w:rPr>
          <w:rFonts w:hint="eastAsia"/>
          <w:color w:val="000000"/>
          <w:szCs w:val="21"/>
        </w:rPr>
        <w:t>次/年</w:t>
      </w:r>
    </w:p>
    <w:p>
      <w:pPr>
        <w:rPr>
          <w:color w:val="000000"/>
          <w:szCs w:val="21"/>
        </w:rPr>
      </w:pPr>
    </w:p>
    <w:p>
      <w:pPr>
        <w:rPr>
          <w:b/>
          <w:color w:val="000000"/>
          <w:szCs w:val="21"/>
        </w:rPr>
      </w:pPr>
      <w:r>
        <w:rPr>
          <w:rFonts w:hint="eastAsia"/>
          <w:b/>
          <w:color w:val="000000"/>
          <w:szCs w:val="21"/>
        </w:rPr>
        <w:t>二、服务内容</w:t>
      </w:r>
    </w:p>
    <w:p>
      <w:pPr>
        <w:spacing w:line="312" w:lineRule="auto"/>
        <w:ind w:firstLine="480" w:firstLineChars="200"/>
        <w:rPr>
          <w:color w:val="000000"/>
          <w:szCs w:val="21"/>
        </w:rPr>
      </w:pPr>
      <w:r>
        <w:rPr>
          <w:rFonts w:hint="eastAsia"/>
          <w:color w:val="000000"/>
          <w:szCs w:val="21"/>
        </w:rPr>
        <w:t>投标报价包含但不包括拆卸、送检、解体、除锈垢、研磨、组装、调试、定压、维修、铅封、刷漆，安装及保险金、税金等所有与本项目相关的费用，且包含所有计量设备零星送检服务。</w:t>
      </w:r>
    </w:p>
    <w:p>
      <w:pPr>
        <w:spacing w:line="312" w:lineRule="auto"/>
        <w:ind w:firstLine="480" w:firstLineChars="200"/>
        <w:rPr>
          <w:color w:val="000000"/>
          <w:szCs w:val="21"/>
        </w:rPr>
      </w:pPr>
    </w:p>
    <w:p>
      <w:pPr>
        <w:spacing w:line="312" w:lineRule="auto"/>
        <w:rPr>
          <w:b/>
          <w:color w:val="000000"/>
          <w:szCs w:val="21"/>
        </w:rPr>
      </w:pPr>
      <w:r>
        <w:rPr>
          <w:rFonts w:hint="eastAsia"/>
          <w:b/>
          <w:color w:val="000000"/>
          <w:szCs w:val="21"/>
        </w:rPr>
        <w:t xml:space="preserve">三、响应时间 </w:t>
      </w:r>
    </w:p>
    <w:p>
      <w:pPr>
        <w:spacing w:line="312" w:lineRule="auto"/>
        <w:ind w:firstLine="420"/>
        <w:rPr>
          <w:color w:val="000000"/>
          <w:szCs w:val="21"/>
        </w:rPr>
      </w:pPr>
      <w:r>
        <w:rPr>
          <w:rFonts w:hint="eastAsia"/>
          <w:color w:val="000000"/>
          <w:szCs w:val="21"/>
        </w:rPr>
        <w:t>1、响应时间为应答方收到的故障现象说明或电话通知后至其工程师到达设备现场时间及故障处理所需的时间。</w:t>
      </w:r>
    </w:p>
    <w:p>
      <w:pPr>
        <w:spacing w:line="312" w:lineRule="auto"/>
        <w:ind w:firstLine="420"/>
        <w:rPr>
          <w:color w:val="000000"/>
          <w:szCs w:val="21"/>
        </w:rPr>
      </w:pPr>
      <w:r>
        <w:rPr>
          <w:rFonts w:hint="eastAsia"/>
          <w:color w:val="000000"/>
          <w:szCs w:val="21"/>
        </w:rPr>
        <w:t>2、响应时间，接到</w:t>
      </w:r>
      <w:r>
        <w:rPr>
          <w:rFonts w:hint="eastAsia"/>
        </w:rPr>
        <w:t>采购人</w:t>
      </w:r>
      <w:r>
        <w:rPr>
          <w:rFonts w:hint="eastAsia"/>
          <w:color w:val="000000"/>
          <w:szCs w:val="21"/>
        </w:rPr>
        <w:t>故障电话1小时内响应，2小时内到达现场，24小时内排除设备故障。</w:t>
      </w:r>
    </w:p>
    <w:p>
      <w:pPr>
        <w:spacing w:line="312" w:lineRule="auto"/>
        <w:ind w:firstLine="420"/>
        <w:rPr>
          <w:color w:val="000000"/>
          <w:szCs w:val="21"/>
        </w:rPr>
      </w:pPr>
    </w:p>
    <w:p>
      <w:pPr>
        <w:spacing w:line="312" w:lineRule="auto"/>
        <w:rPr>
          <w:b/>
          <w:bCs/>
        </w:rPr>
      </w:pPr>
      <w:r>
        <w:rPr>
          <w:rFonts w:hint="eastAsia"/>
          <w:b/>
          <w:bCs/>
        </w:rPr>
        <w:t>四、付款方式</w:t>
      </w:r>
    </w:p>
    <w:p>
      <w:pPr>
        <w:spacing w:line="312" w:lineRule="auto"/>
        <w:ind w:firstLine="480" w:firstLineChars="200"/>
      </w:pPr>
      <w:r>
        <w:rPr>
          <w:rFonts w:hint="eastAsia"/>
        </w:rPr>
        <w:t>采购人收到应答</w:t>
      </w:r>
      <w:r>
        <w:rPr>
          <w:rFonts w:hint="eastAsia"/>
          <w:color w:val="000000"/>
          <w:szCs w:val="21"/>
        </w:rPr>
        <w:t>方</w:t>
      </w:r>
      <w:r>
        <w:rPr>
          <w:rFonts w:hint="eastAsia"/>
        </w:rPr>
        <w:t>检测合格证和发票后，一月内支付相应款项。</w:t>
      </w:r>
    </w:p>
    <w:p>
      <w:pPr>
        <w:spacing w:line="312" w:lineRule="auto"/>
        <w:ind w:firstLine="420"/>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0" w:type="auto"/>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pPr>
              <w:snapToGrid w:val="0"/>
              <w:spacing w:line="360" w:lineRule="auto"/>
              <w:rPr>
                <w:rFonts w:cs="Verdana"/>
                <w:szCs w:val="21"/>
                <w:lang w:val="zh-CN"/>
              </w:rPr>
            </w:pPr>
            <w:r>
              <w:rPr>
                <w:rFonts w:hint="eastAsia" w:cs="Verdana"/>
                <w:szCs w:val="21"/>
                <w:lang w:val="zh-CN"/>
              </w:rPr>
              <w:t>有       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pPr>
              <w:snapToGrid w:val="0"/>
              <w:spacing w:line="360" w:lineRule="auto"/>
              <w:rPr>
                <w:color w:val="000000"/>
                <w:szCs w:val="21"/>
                <w:lang w:val="zh-CN"/>
              </w:rPr>
            </w:pPr>
            <w:r>
              <w:rPr>
                <w:rFonts w:hint="eastAsia"/>
                <w:color w:val="000000"/>
                <w:szCs w:val="21"/>
                <w:lang w:val="zh-CN"/>
              </w:rPr>
              <w:t>是       否</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pPr>
        <w:adjustRightInd w:val="0"/>
        <w:spacing w:line="360" w:lineRule="auto"/>
        <w:ind w:firstLine="480" w:firstLineChars="200"/>
        <w:rPr>
          <w:rFonts w:ascii="黑体" w:eastAsia="黑体"/>
          <w:b/>
          <w:color w:val="000000"/>
          <w:sz w:val="36"/>
          <w:szCs w:val="36"/>
          <w:lang w:val="zh-CN"/>
        </w:rPr>
      </w:pPr>
      <w:r>
        <w:rPr>
          <w:rFonts w:hint="eastAsia" w:cs="Verdana"/>
          <w:szCs w:val="21"/>
        </w:rPr>
        <w:t>2</w:t>
      </w:r>
      <w:r>
        <w:rPr>
          <w:rFonts w:hint="eastAsia" w:cs="Verdana"/>
          <w:szCs w:val="21"/>
          <w:lang w:val="zh-CN"/>
        </w:rPr>
        <w:t>、在“供应商是否属于小和微型企业”栏后“是”或“否”上打“√”。</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pPr>
        <w:snapToGrid w:val="0"/>
        <w:spacing w:before="50" w:after="50"/>
        <w:ind w:firstLine="275" w:firstLineChars="98"/>
        <w:rPr>
          <w:b/>
          <w:bCs/>
          <w:sz w:val="28"/>
          <w:szCs w:val="28"/>
        </w:rPr>
      </w:pP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3715"/>
    <w:rsid w:val="00011D85"/>
    <w:rsid w:val="00020AED"/>
    <w:rsid w:val="00042F47"/>
    <w:rsid w:val="00046CD9"/>
    <w:rsid w:val="00047CC1"/>
    <w:rsid w:val="00054A87"/>
    <w:rsid w:val="00056588"/>
    <w:rsid w:val="00056F36"/>
    <w:rsid w:val="00063596"/>
    <w:rsid w:val="0007782D"/>
    <w:rsid w:val="00082847"/>
    <w:rsid w:val="00086C43"/>
    <w:rsid w:val="000941DE"/>
    <w:rsid w:val="000956F6"/>
    <w:rsid w:val="00097932"/>
    <w:rsid w:val="000A3155"/>
    <w:rsid w:val="000A6812"/>
    <w:rsid w:val="000B1CA3"/>
    <w:rsid w:val="000C6631"/>
    <w:rsid w:val="000E6A97"/>
    <w:rsid w:val="000F73E3"/>
    <w:rsid w:val="00105A22"/>
    <w:rsid w:val="00111276"/>
    <w:rsid w:val="00113D34"/>
    <w:rsid w:val="00122CF6"/>
    <w:rsid w:val="00140F67"/>
    <w:rsid w:val="001549F2"/>
    <w:rsid w:val="00161732"/>
    <w:rsid w:val="001672FC"/>
    <w:rsid w:val="0017033D"/>
    <w:rsid w:val="00176F58"/>
    <w:rsid w:val="00177A53"/>
    <w:rsid w:val="00183558"/>
    <w:rsid w:val="00183B7C"/>
    <w:rsid w:val="001A1B9F"/>
    <w:rsid w:val="001A2D29"/>
    <w:rsid w:val="001A4CD6"/>
    <w:rsid w:val="001B602E"/>
    <w:rsid w:val="001B6711"/>
    <w:rsid w:val="001C0769"/>
    <w:rsid w:val="001D27BC"/>
    <w:rsid w:val="001D2B95"/>
    <w:rsid w:val="001D3D92"/>
    <w:rsid w:val="001D4262"/>
    <w:rsid w:val="001D7870"/>
    <w:rsid w:val="001E4535"/>
    <w:rsid w:val="001F53C5"/>
    <w:rsid w:val="001F7C86"/>
    <w:rsid w:val="00207B79"/>
    <w:rsid w:val="00221B53"/>
    <w:rsid w:val="00222B63"/>
    <w:rsid w:val="00223CB9"/>
    <w:rsid w:val="00226CF1"/>
    <w:rsid w:val="00232BBB"/>
    <w:rsid w:val="0024245E"/>
    <w:rsid w:val="00265A7F"/>
    <w:rsid w:val="002665B0"/>
    <w:rsid w:val="00283D93"/>
    <w:rsid w:val="0028440E"/>
    <w:rsid w:val="00285174"/>
    <w:rsid w:val="00293EBC"/>
    <w:rsid w:val="002A1985"/>
    <w:rsid w:val="002A4407"/>
    <w:rsid w:val="002A6628"/>
    <w:rsid w:val="002B3839"/>
    <w:rsid w:val="002B7667"/>
    <w:rsid w:val="002F54C3"/>
    <w:rsid w:val="00302A39"/>
    <w:rsid w:val="00302DEA"/>
    <w:rsid w:val="00310FD0"/>
    <w:rsid w:val="0031783B"/>
    <w:rsid w:val="00325412"/>
    <w:rsid w:val="0036482A"/>
    <w:rsid w:val="00372364"/>
    <w:rsid w:val="0037478F"/>
    <w:rsid w:val="003775FC"/>
    <w:rsid w:val="003830D6"/>
    <w:rsid w:val="00387325"/>
    <w:rsid w:val="003975FA"/>
    <w:rsid w:val="003B694D"/>
    <w:rsid w:val="003C139F"/>
    <w:rsid w:val="003E6B93"/>
    <w:rsid w:val="003F4C2D"/>
    <w:rsid w:val="003F5FCE"/>
    <w:rsid w:val="004125E2"/>
    <w:rsid w:val="00424554"/>
    <w:rsid w:val="00431246"/>
    <w:rsid w:val="00436556"/>
    <w:rsid w:val="00437306"/>
    <w:rsid w:val="00444118"/>
    <w:rsid w:val="004457FF"/>
    <w:rsid w:val="00451540"/>
    <w:rsid w:val="0045298B"/>
    <w:rsid w:val="00452FE7"/>
    <w:rsid w:val="0045337C"/>
    <w:rsid w:val="00462021"/>
    <w:rsid w:val="00463D66"/>
    <w:rsid w:val="00465C0C"/>
    <w:rsid w:val="00484E57"/>
    <w:rsid w:val="00492CF1"/>
    <w:rsid w:val="004B005A"/>
    <w:rsid w:val="004B3356"/>
    <w:rsid w:val="004D02C6"/>
    <w:rsid w:val="004D595C"/>
    <w:rsid w:val="004E004C"/>
    <w:rsid w:val="004E4984"/>
    <w:rsid w:val="004F2A9D"/>
    <w:rsid w:val="004F6971"/>
    <w:rsid w:val="00503109"/>
    <w:rsid w:val="00511102"/>
    <w:rsid w:val="00516ACE"/>
    <w:rsid w:val="00517019"/>
    <w:rsid w:val="0052005B"/>
    <w:rsid w:val="0052365D"/>
    <w:rsid w:val="0052405C"/>
    <w:rsid w:val="0052687C"/>
    <w:rsid w:val="0052766F"/>
    <w:rsid w:val="005618C7"/>
    <w:rsid w:val="005725C2"/>
    <w:rsid w:val="005912F7"/>
    <w:rsid w:val="0059251F"/>
    <w:rsid w:val="005B1D58"/>
    <w:rsid w:val="005B50CC"/>
    <w:rsid w:val="005C02B0"/>
    <w:rsid w:val="005C2A41"/>
    <w:rsid w:val="005D0FD6"/>
    <w:rsid w:val="005D4886"/>
    <w:rsid w:val="005D48FD"/>
    <w:rsid w:val="005E58B2"/>
    <w:rsid w:val="005E60EE"/>
    <w:rsid w:val="00600AB1"/>
    <w:rsid w:val="00613E98"/>
    <w:rsid w:val="006156DB"/>
    <w:rsid w:val="006162A4"/>
    <w:rsid w:val="0061774B"/>
    <w:rsid w:val="00622149"/>
    <w:rsid w:val="00623854"/>
    <w:rsid w:val="0065389C"/>
    <w:rsid w:val="00660304"/>
    <w:rsid w:val="006612CE"/>
    <w:rsid w:val="00664103"/>
    <w:rsid w:val="0066588B"/>
    <w:rsid w:val="00671678"/>
    <w:rsid w:val="0069037B"/>
    <w:rsid w:val="006943BB"/>
    <w:rsid w:val="00695A22"/>
    <w:rsid w:val="006A6F06"/>
    <w:rsid w:val="006B031D"/>
    <w:rsid w:val="006B0537"/>
    <w:rsid w:val="006C4B44"/>
    <w:rsid w:val="006C526B"/>
    <w:rsid w:val="006C635F"/>
    <w:rsid w:val="006C7D7C"/>
    <w:rsid w:val="006D65AC"/>
    <w:rsid w:val="006F415C"/>
    <w:rsid w:val="00706DE7"/>
    <w:rsid w:val="00710708"/>
    <w:rsid w:val="007109D1"/>
    <w:rsid w:val="00714FF7"/>
    <w:rsid w:val="00720A05"/>
    <w:rsid w:val="00726C37"/>
    <w:rsid w:val="0074466D"/>
    <w:rsid w:val="0076403B"/>
    <w:rsid w:val="00793720"/>
    <w:rsid w:val="00794A5E"/>
    <w:rsid w:val="007A0FA0"/>
    <w:rsid w:val="007A147B"/>
    <w:rsid w:val="007A4ED2"/>
    <w:rsid w:val="007B181A"/>
    <w:rsid w:val="007B6376"/>
    <w:rsid w:val="007C16FE"/>
    <w:rsid w:val="007C6F84"/>
    <w:rsid w:val="007F739F"/>
    <w:rsid w:val="00812B40"/>
    <w:rsid w:val="0082132D"/>
    <w:rsid w:val="0082484B"/>
    <w:rsid w:val="00850E1F"/>
    <w:rsid w:val="00851E09"/>
    <w:rsid w:val="00852340"/>
    <w:rsid w:val="0085442E"/>
    <w:rsid w:val="00854EDD"/>
    <w:rsid w:val="00863017"/>
    <w:rsid w:val="00864D9A"/>
    <w:rsid w:val="00867DAB"/>
    <w:rsid w:val="00871EA5"/>
    <w:rsid w:val="0088271C"/>
    <w:rsid w:val="008922BE"/>
    <w:rsid w:val="008A7315"/>
    <w:rsid w:val="008B122C"/>
    <w:rsid w:val="008B353E"/>
    <w:rsid w:val="008B384F"/>
    <w:rsid w:val="008B717C"/>
    <w:rsid w:val="008B73DE"/>
    <w:rsid w:val="008D6CEA"/>
    <w:rsid w:val="008E2810"/>
    <w:rsid w:val="008F1335"/>
    <w:rsid w:val="00901F57"/>
    <w:rsid w:val="009036E5"/>
    <w:rsid w:val="00916E2C"/>
    <w:rsid w:val="00927822"/>
    <w:rsid w:val="00930196"/>
    <w:rsid w:val="00931DAC"/>
    <w:rsid w:val="009448FD"/>
    <w:rsid w:val="00975FB3"/>
    <w:rsid w:val="009771F3"/>
    <w:rsid w:val="00977723"/>
    <w:rsid w:val="00983FF9"/>
    <w:rsid w:val="009A0AE4"/>
    <w:rsid w:val="009A3A87"/>
    <w:rsid w:val="009C5D62"/>
    <w:rsid w:val="009D25C5"/>
    <w:rsid w:val="009D2AD3"/>
    <w:rsid w:val="009D40E8"/>
    <w:rsid w:val="009D7B0E"/>
    <w:rsid w:val="009E3BD0"/>
    <w:rsid w:val="009E691C"/>
    <w:rsid w:val="009E728A"/>
    <w:rsid w:val="009F3FF7"/>
    <w:rsid w:val="00A101E8"/>
    <w:rsid w:val="00A102F4"/>
    <w:rsid w:val="00A15C89"/>
    <w:rsid w:val="00A16906"/>
    <w:rsid w:val="00A204EF"/>
    <w:rsid w:val="00A22805"/>
    <w:rsid w:val="00A23BC6"/>
    <w:rsid w:val="00A24A60"/>
    <w:rsid w:val="00A3208D"/>
    <w:rsid w:val="00A349F8"/>
    <w:rsid w:val="00A37452"/>
    <w:rsid w:val="00A37544"/>
    <w:rsid w:val="00A5684A"/>
    <w:rsid w:val="00A63D91"/>
    <w:rsid w:val="00A64429"/>
    <w:rsid w:val="00A73046"/>
    <w:rsid w:val="00A74443"/>
    <w:rsid w:val="00A85D1E"/>
    <w:rsid w:val="00A97834"/>
    <w:rsid w:val="00AB09A3"/>
    <w:rsid w:val="00AB20F3"/>
    <w:rsid w:val="00AB3906"/>
    <w:rsid w:val="00AB6AB9"/>
    <w:rsid w:val="00AB7DFC"/>
    <w:rsid w:val="00AD2480"/>
    <w:rsid w:val="00AD6584"/>
    <w:rsid w:val="00AE022D"/>
    <w:rsid w:val="00AE1C3B"/>
    <w:rsid w:val="00AE3AC2"/>
    <w:rsid w:val="00AE6B83"/>
    <w:rsid w:val="00AF0A09"/>
    <w:rsid w:val="00B03F5C"/>
    <w:rsid w:val="00B05B0C"/>
    <w:rsid w:val="00B243D5"/>
    <w:rsid w:val="00B26569"/>
    <w:rsid w:val="00B26E5C"/>
    <w:rsid w:val="00B360C1"/>
    <w:rsid w:val="00B36D00"/>
    <w:rsid w:val="00B52F10"/>
    <w:rsid w:val="00B55B30"/>
    <w:rsid w:val="00B57213"/>
    <w:rsid w:val="00B609BC"/>
    <w:rsid w:val="00B653FC"/>
    <w:rsid w:val="00B76A1E"/>
    <w:rsid w:val="00B92CBE"/>
    <w:rsid w:val="00BA0850"/>
    <w:rsid w:val="00BA0FC5"/>
    <w:rsid w:val="00BA4957"/>
    <w:rsid w:val="00BA77F7"/>
    <w:rsid w:val="00BB0659"/>
    <w:rsid w:val="00BB0F7A"/>
    <w:rsid w:val="00BB2D38"/>
    <w:rsid w:val="00BC3B01"/>
    <w:rsid w:val="00BC4792"/>
    <w:rsid w:val="00BC6F0B"/>
    <w:rsid w:val="00BD250F"/>
    <w:rsid w:val="00BD420C"/>
    <w:rsid w:val="00BD6A0A"/>
    <w:rsid w:val="00BE5563"/>
    <w:rsid w:val="00BF2C75"/>
    <w:rsid w:val="00BF6495"/>
    <w:rsid w:val="00BF74AA"/>
    <w:rsid w:val="00C075D2"/>
    <w:rsid w:val="00C24FAE"/>
    <w:rsid w:val="00C259F3"/>
    <w:rsid w:val="00C31D79"/>
    <w:rsid w:val="00C364E0"/>
    <w:rsid w:val="00C3729F"/>
    <w:rsid w:val="00C4257F"/>
    <w:rsid w:val="00C43D82"/>
    <w:rsid w:val="00C43EAE"/>
    <w:rsid w:val="00C44F89"/>
    <w:rsid w:val="00C5240B"/>
    <w:rsid w:val="00C5737C"/>
    <w:rsid w:val="00C752FC"/>
    <w:rsid w:val="00C801CD"/>
    <w:rsid w:val="00C86302"/>
    <w:rsid w:val="00C941B4"/>
    <w:rsid w:val="00C957F4"/>
    <w:rsid w:val="00CA6822"/>
    <w:rsid w:val="00CB13E0"/>
    <w:rsid w:val="00CB4A02"/>
    <w:rsid w:val="00CB5680"/>
    <w:rsid w:val="00CE7C10"/>
    <w:rsid w:val="00CF1A31"/>
    <w:rsid w:val="00CF3216"/>
    <w:rsid w:val="00CF4EA8"/>
    <w:rsid w:val="00D12F1D"/>
    <w:rsid w:val="00D1787B"/>
    <w:rsid w:val="00D36C8A"/>
    <w:rsid w:val="00D43636"/>
    <w:rsid w:val="00D438D4"/>
    <w:rsid w:val="00D616B5"/>
    <w:rsid w:val="00D768CF"/>
    <w:rsid w:val="00D76914"/>
    <w:rsid w:val="00D90989"/>
    <w:rsid w:val="00D93D97"/>
    <w:rsid w:val="00D95887"/>
    <w:rsid w:val="00DC7590"/>
    <w:rsid w:val="00DD03CD"/>
    <w:rsid w:val="00DE4072"/>
    <w:rsid w:val="00DE65F1"/>
    <w:rsid w:val="00DE68D4"/>
    <w:rsid w:val="00DF5E60"/>
    <w:rsid w:val="00DF744A"/>
    <w:rsid w:val="00E00FB5"/>
    <w:rsid w:val="00E04560"/>
    <w:rsid w:val="00E07BB4"/>
    <w:rsid w:val="00E10B6E"/>
    <w:rsid w:val="00E110DD"/>
    <w:rsid w:val="00E46F6E"/>
    <w:rsid w:val="00E51AFB"/>
    <w:rsid w:val="00E549FD"/>
    <w:rsid w:val="00E578C1"/>
    <w:rsid w:val="00E771E5"/>
    <w:rsid w:val="00E776D9"/>
    <w:rsid w:val="00E8240E"/>
    <w:rsid w:val="00E85E39"/>
    <w:rsid w:val="00E90D32"/>
    <w:rsid w:val="00E92872"/>
    <w:rsid w:val="00E92B80"/>
    <w:rsid w:val="00E94FA8"/>
    <w:rsid w:val="00E97CF2"/>
    <w:rsid w:val="00EA4B84"/>
    <w:rsid w:val="00EA721F"/>
    <w:rsid w:val="00EB7679"/>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7029B"/>
    <w:rsid w:val="00F73EAF"/>
    <w:rsid w:val="00F80514"/>
    <w:rsid w:val="00F938CF"/>
    <w:rsid w:val="00F94AF9"/>
    <w:rsid w:val="00F96F2E"/>
    <w:rsid w:val="00FA4E69"/>
    <w:rsid w:val="00FB107F"/>
    <w:rsid w:val="00FB7BDA"/>
    <w:rsid w:val="00FC090C"/>
    <w:rsid w:val="00FD0B38"/>
    <w:rsid w:val="00FD1576"/>
    <w:rsid w:val="00FD1A0F"/>
    <w:rsid w:val="00FD7214"/>
    <w:rsid w:val="00FF2237"/>
    <w:rsid w:val="00FF42B1"/>
    <w:rsid w:val="00FF5EB4"/>
    <w:rsid w:val="02A82DDB"/>
    <w:rsid w:val="2640153E"/>
    <w:rsid w:val="363F5D8A"/>
    <w:rsid w:val="46946558"/>
    <w:rsid w:val="473065D5"/>
    <w:rsid w:val="4A3E4575"/>
    <w:rsid w:val="4C401609"/>
    <w:rsid w:val="51210335"/>
    <w:rsid w:val="58F135C0"/>
    <w:rsid w:val="5AC16DDD"/>
    <w:rsid w:val="5FD417DF"/>
    <w:rsid w:val="729427A2"/>
    <w:rsid w:val="746B697C"/>
    <w:rsid w:val="746B72B2"/>
    <w:rsid w:val="7BC04EAE"/>
    <w:rsid w:val="7EC23F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autoRedefine/>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autoRedefine/>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autoRedefine/>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Table Paragraph"/>
    <w:basedOn w:val="1"/>
    <w:autoRedefine/>
    <w:qFormat/>
    <w:uiPriority w:val="0"/>
    <w:pPr>
      <w:widowControl w:val="0"/>
      <w:spacing w:beforeLines="50" w:afterLines="50" w:line="360" w:lineRule="auto"/>
      <w:jc w:val="both"/>
    </w:pPr>
    <w:rPr>
      <w:rFonts w:ascii="Times New Roman" w:hAnsi="Times New Roman" w:cs="Times New Roman"/>
      <w:kern w:val="2"/>
      <w:sz w:val="21"/>
    </w:rPr>
  </w:style>
  <w:style w:type="paragraph" w:customStyle="1" w:styleId="459">
    <w:name w:val="列出段落3"/>
    <w:basedOn w:val="1"/>
    <w:autoRedefine/>
    <w:qFormat/>
    <w:uiPriority w:val="0"/>
    <w:pPr>
      <w:widowControl w:val="0"/>
      <w:ind w:firstLine="420" w:firstLineChars="20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0D23E-DDC3-44FF-8AF4-82794EA9E0E2}">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846</Words>
  <Characters>4823</Characters>
  <Lines>40</Lines>
  <Paragraphs>11</Paragraphs>
  <TotalTime>31</TotalTime>
  <ScaleCrop>false</ScaleCrop>
  <LinksUpToDate>false</LinksUpToDate>
  <CharactersWithSpaces>5658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2024-02-05T09:03:00Z</dcterms:created>
  <dc:creator>zhu eric</dc:creator>
  <cp:lastModifiedBy>说谎家咕咕咕</cp:lastModifiedBy>
  <dcterms:modified xsi:type="dcterms:W3CDTF">2024-04-12T01:09:33Z</dcterms:modified>
  <dc:title>海德曼昆腾风冷灭菌器产品技术参数及亮点</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5A8CD348456342C9BA6F08009674B8B3_13</vt:lpwstr>
  </property>
</Properties>
</file>