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NJKQ-2024CG004</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项目名称：食堂烟道清洗</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二O二四年二月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南京市口腔医院就食堂烟道清洗项目进行竞争性比选采购，有关事宜公告如下：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w:t>
      </w:r>
      <w:r>
        <w:rPr>
          <w:color w:val="000000"/>
          <w:szCs w:val="21"/>
        </w:rPr>
        <w:t>2024CG004</w:t>
      </w:r>
    </w:p>
    <w:p>
      <w:pPr>
        <w:rPr>
          <w:color w:val="000000"/>
          <w:szCs w:val="21"/>
        </w:rPr>
      </w:pPr>
      <w:r>
        <w:rPr>
          <w:rFonts w:hint="eastAsia"/>
          <w:color w:val="000000"/>
          <w:szCs w:val="21"/>
        </w:rPr>
        <w:t>2.项目名称：食堂烟道清洗项目</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color w:val="000000"/>
                <w:szCs w:val="21"/>
              </w:rPr>
              <w:t>食堂烟道清洗项目</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详见清单</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6</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rPr>
          <w:color w:val="000000"/>
          <w:szCs w:val="21"/>
        </w:rPr>
      </w:pP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val="en-US" w:eastAsia="zh-CN" w:bidi="ar"/>
        </w:rPr>
        <w:t>2-26 17:00</w:t>
      </w:r>
      <w:r>
        <w:rPr>
          <w:b/>
          <w:color w:val="333333"/>
          <w:szCs w:val="21"/>
          <w:lang w:bidi="ar"/>
        </w:rPr>
        <w:t xml:space="preserve"> </w:t>
      </w:r>
    </w:p>
    <w:p>
      <w:pPr>
        <w:rPr>
          <w:rFonts w:hint="eastAsia" w:eastAsia="宋体"/>
          <w:color w:val="000000"/>
          <w:szCs w:val="21"/>
          <w:lang w:val="en-US" w:eastAsia="zh-CN"/>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rFonts w:hint="eastAsia"/>
          <w:color w:val="000000"/>
          <w:szCs w:val="21"/>
          <w:lang w:val="en-US" w:eastAsia="zh-CN"/>
        </w:rPr>
        <w:t>4</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b/>
          <w:color w:val="000000"/>
          <w:sz w:val="22"/>
          <w:szCs w:val="22"/>
        </w:rPr>
      </w:pPr>
      <w:r>
        <w:rPr>
          <w:b/>
          <w:color w:val="000000"/>
          <w:szCs w:val="21"/>
        </w:rPr>
        <w:t>医院纪检监督电话</w:t>
      </w:r>
      <w:r>
        <w:rPr>
          <w:b/>
          <w:color w:val="000000"/>
          <w:sz w:val="22"/>
          <w:szCs w:val="22"/>
        </w:rPr>
        <w:t>：025-83620316</w:t>
      </w:r>
    </w:p>
    <w:p>
      <w:pPr>
        <w:rPr>
          <w:b/>
          <w:color w:val="000000"/>
          <w:sz w:val="22"/>
          <w:szCs w:val="22"/>
        </w:rPr>
      </w:pPr>
      <w:bookmarkStart w:id="3" w:name="_GoBack"/>
      <w:bookmarkEnd w:id="3"/>
    </w:p>
    <w:p>
      <w:pPr>
        <w:rPr>
          <w:color w:val="000000"/>
          <w:szCs w:val="21"/>
        </w:rPr>
      </w:pPr>
      <w:r>
        <w:rPr>
          <w:rFonts w:hint="eastAsia"/>
          <w:color w:val="000000"/>
          <w:szCs w:val="21"/>
        </w:rPr>
        <w:t>四、提交响应文件:</w:t>
      </w:r>
    </w:p>
    <w:p>
      <w:pPr>
        <w:rPr>
          <w:rFonts w:hint="default" w:eastAsia="宋体"/>
          <w:color w:val="000000"/>
          <w:szCs w:val="21"/>
          <w:lang w:val="en-US" w:eastAsia="zh-CN"/>
        </w:rPr>
      </w:pPr>
      <w:r>
        <w:rPr>
          <w:rFonts w:hint="eastAsia"/>
          <w:color w:val="000000"/>
          <w:szCs w:val="21"/>
        </w:rPr>
        <w:t>提交响应文件开始时间：202</w:t>
      </w:r>
      <w:r>
        <w:rPr>
          <w:color w:val="000000"/>
          <w:szCs w:val="21"/>
        </w:rPr>
        <w:t>4-</w:t>
      </w:r>
      <w:r>
        <w:rPr>
          <w:rFonts w:hint="eastAsia"/>
          <w:color w:val="000000"/>
          <w:szCs w:val="21"/>
          <w:lang w:val="en-US" w:eastAsia="zh-CN"/>
        </w:rPr>
        <w:t>2-27  9:00</w:t>
      </w:r>
    </w:p>
    <w:p>
      <w:pPr>
        <w:rPr>
          <w:rFonts w:hint="default" w:eastAsia="宋体"/>
          <w:color w:val="000000"/>
          <w:szCs w:val="21"/>
          <w:lang w:val="en-US" w:eastAsia="zh-CN"/>
        </w:rPr>
      </w:pPr>
      <w:r>
        <w:rPr>
          <w:rFonts w:hint="eastAsia"/>
          <w:color w:val="000000"/>
          <w:szCs w:val="21"/>
        </w:rPr>
        <w:t>提交响应文件截止时间：202</w:t>
      </w:r>
      <w:r>
        <w:rPr>
          <w:color w:val="000000"/>
          <w:szCs w:val="21"/>
        </w:rPr>
        <w:t>4-</w:t>
      </w:r>
      <w:r>
        <w:rPr>
          <w:rFonts w:hint="eastAsia"/>
          <w:color w:val="000000"/>
          <w:szCs w:val="21"/>
          <w:lang w:val="en-US" w:eastAsia="zh-CN"/>
        </w:rPr>
        <w:t>2-27  9:25</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rFonts w:hint="default" w:eastAsia="宋体"/>
          <w:color w:val="000000"/>
          <w:szCs w:val="21"/>
          <w:lang w:val="en-US" w:eastAsia="zh-CN"/>
        </w:rPr>
      </w:pPr>
      <w:r>
        <w:rPr>
          <w:rFonts w:hint="eastAsia"/>
          <w:color w:val="000000"/>
          <w:szCs w:val="21"/>
        </w:rPr>
        <w:t>时间：202</w:t>
      </w:r>
      <w:r>
        <w:rPr>
          <w:color w:val="000000"/>
          <w:szCs w:val="21"/>
        </w:rPr>
        <w:t>4-</w:t>
      </w:r>
      <w:r>
        <w:rPr>
          <w:rFonts w:hint="eastAsia"/>
          <w:color w:val="000000"/>
          <w:szCs w:val="21"/>
          <w:lang w:val="en-US" w:eastAsia="zh-CN"/>
        </w:rPr>
        <w:t>2-27 9：30</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sz w:val="36"/>
          <w:szCs w:val="36"/>
        </w:rPr>
      </w:pPr>
      <w:r>
        <w:rPr>
          <w:rFonts w:hint="eastAsia" w:ascii="黑体" w:eastAsia="黑体"/>
          <w:b/>
          <w:sz w:val="36"/>
          <w:szCs w:val="36"/>
        </w:rPr>
        <w:t>第二章 评标标准</w:t>
      </w:r>
    </w:p>
    <w:tbl>
      <w:tblPr>
        <w:tblStyle w:val="55"/>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7518"/>
        <w:gridCol w:w="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评分因素</w:t>
            </w:r>
          </w:p>
        </w:tc>
        <w:tc>
          <w:tcPr>
            <w:tcW w:w="7518" w:type="dxa"/>
            <w:tcBorders>
              <w:top w:val="single" w:color="auto" w:sz="4" w:space="0"/>
              <w:left w:val="single" w:color="auto" w:sz="4" w:space="0"/>
              <w:bottom w:val="single" w:color="auto" w:sz="4" w:space="0"/>
              <w:right w:val="single" w:color="auto" w:sz="4" w:space="0"/>
            </w:tcBorders>
            <w:vAlign w:val="center"/>
          </w:tcPr>
          <w:p>
            <w:pPr>
              <w:ind w:firstLine="3360" w:firstLineChars="1400"/>
              <w:rPr>
                <w:color w:val="000000"/>
                <w:szCs w:val="21"/>
              </w:rPr>
            </w:pPr>
            <w:r>
              <w:rPr>
                <w:rFonts w:hint="eastAsia"/>
                <w:color w:val="000000"/>
                <w:szCs w:val="21"/>
              </w:rPr>
              <w:t>评审标准</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1</w:t>
            </w: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价格</w:t>
            </w:r>
          </w:p>
        </w:tc>
        <w:tc>
          <w:tcPr>
            <w:tcW w:w="7518" w:type="dxa"/>
            <w:tcBorders>
              <w:top w:val="single" w:color="auto" w:sz="4" w:space="0"/>
              <w:left w:val="single" w:color="auto" w:sz="4" w:space="0"/>
              <w:bottom w:val="single" w:color="auto" w:sz="4" w:space="0"/>
              <w:right w:val="single" w:color="auto" w:sz="4" w:space="0"/>
            </w:tcBorders>
            <w:vAlign w:val="center"/>
          </w:tcPr>
          <w:p>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w:t>
            </w:r>
          </w:p>
          <w:p>
            <w:pPr>
              <w:rPr>
                <w:color w:val="000000"/>
                <w:szCs w:val="21"/>
              </w:rPr>
            </w:pPr>
            <w:r>
              <w:rPr>
                <w:rFonts w:cs="Arial"/>
                <w:color w:val="000000"/>
                <w:szCs w:val="21"/>
              </w:rPr>
              <w:t>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5</w:t>
            </w:r>
            <w:r>
              <w:rPr>
                <w:rFonts w:hint="eastAsia"/>
                <w:color w:val="000000"/>
                <w:szCs w:val="21"/>
              </w:rPr>
              <w:t>0（小数点保留两位）</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color w:val="00000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2</w:t>
            </w:r>
          </w:p>
          <w:p>
            <w:pPr>
              <w:jc w:val="center"/>
              <w:rPr>
                <w:color w:val="000000"/>
                <w:szCs w:val="21"/>
              </w:rPr>
            </w:pP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业绩</w:t>
            </w: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应答人自</w:t>
            </w:r>
            <w:r>
              <w:rPr>
                <w:color w:val="000000"/>
                <w:szCs w:val="21"/>
              </w:rPr>
              <w:t>2020年1月1日以来（以合同签订时间为准），具有承接过</w:t>
            </w:r>
            <w:r>
              <w:rPr>
                <w:rFonts w:hint="eastAsia"/>
                <w:color w:val="000000"/>
                <w:szCs w:val="21"/>
              </w:rPr>
              <w:t>与本项目相同</w:t>
            </w:r>
            <w:r>
              <w:rPr>
                <w:color w:val="000000"/>
                <w:szCs w:val="21"/>
              </w:rPr>
              <w:t>业绩的，每提供1个业绩得3分，最高得15分。（注：业绩应提供合同，内容以合同为准，上述材料复印件加盖供应商公章装订在响应文件中，否则视为未提供。）</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3.1</w:t>
            </w:r>
          </w:p>
        </w:tc>
        <w:tc>
          <w:tcPr>
            <w:tcW w:w="1418" w:type="dxa"/>
            <w:vMerge w:val="restart"/>
            <w:tcBorders>
              <w:left w:val="single" w:color="auto" w:sz="4" w:space="0"/>
              <w:right w:val="single" w:color="auto" w:sz="4" w:space="0"/>
            </w:tcBorders>
            <w:vAlign w:val="center"/>
          </w:tcPr>
          <w:p>
            <w:pPr>
              <w:jc w:val="center"/>
              <w:rPr>
                <w:color w:val="000000"/>
                <w:szCs w:val="21"/>
              </w:rPr>
            </w:pPr>
            <w:r>
              <w:rPr>
                <w:rFonts w:hint="eastAsia"/>
                <w:color w:val="000000"/>
                <w:szCs w:val="21"/>
              </w:rPr>
              <w:t>技术服务</w:t>
            </w: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Pr>
                <w:color w:val="000000"/>
                <w:szCs w:val="21"/>
              </w:rPr>
              <w:t>15分；分析和建议阐述存在欠缺但基本全面、基本合理有效的得10分；分析和建议阐述粗略、缺陷较多，部分合理有效的得5分；无相关内容阐述或不符合项目的不得分。）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根据应答人</w:t>
            </w:r>
            <w:r>
              <w:rPr>
                <w:rFonts w:hint="eastAsia"/>
              </w:rPr>
              <w:t>维护服务团队和技术业务咨询服务</w:t>
            </w:r>
            <w:r>
              <w:rPr>
                <w:rFonts w:hint="eastAsia"/>
                <w:color w:val="000000"/>
                <w:szCs w:val="21"/>
              </w:rPr>
              <w:t>团队的配置水平，由评委进行综合评价。（团队配置全面、合理的得</w:t>
            </w:r>
            <w:r>
              <w:rPr>
                <w:color w:val="000000"/>
                <w:szCs w:val="21"/>
              </w:rPr>
              <w:t>15分；存在欠缺但基本全面的得10分；缺陷较多，部分合理的得5分；无相关内容阐述或不符合项目的不得分。）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1</w:t>
            </w:r>
            <w:r>
              <w:rPr>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3.3</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textAlignment w:val="center"/>
              <w:rPr>
                <w:color w:val="000000"/>
                <w:szCs w:val="21"/>
              </w:rPr>
            </w:pPr>
            <w:r>
              <w:rPr>
                <w:rFonts w:hint="eastAsia"/>
                <w:color w:val="000000"/>
                <w:szCs w:val="21"/>
                <w:lang w:bidi="ar"/>
              </w:rPr>
              <w:t>根据应答人项目实施中风险说明及风险规避防控措施是否详细明确、合理可行，由评委进行综合评价。（对项目实施过程中各节点可能出现的风险有事先预估判断并制定详细明确的防控措施，可行性强的得</w:t>
            </w:r>
            <w:r>
              <w:rPr>
                <w:color w:val="000000"/>
                <w:szCs w:val="21"/>
                <w:lang w:bidi="ar"/>
              </w:rPr>
              <w:t>10分；有提出一定的风险说明，制定的措施较为合理明确，具有一定可行性的得7分；有提出可能出现的风险，但制定的措施可行性较弱的得4分；未提供相关内容阐述的不得</w:t>
            </w:r>
            <w:r>
              <w:rPr>
                <w:rFonts w:hint="eastAsia"/>
                <w:color w:val="000000"/>
                <w:szCs w:val="21"/>
                <w:lang w:bidi="ar"/>
              </w:rPr>
              <w:t>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4</w:t>
            </w: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对采购文件的响应程度</w:t>
            </w:r>
          </w:p>
        </w:tc>
        <w:tc>
          <w:tcPr>
            <w:tcW w:w="7518" w:type="dxa"/>
            <w:tcBorders>
              <w:top w:val="single" w:color="auto" w:sz="4" w:space="0"/>
              <w:left w:val="single" w:color="auto" w:sz="4" w:space="0"/>
              <w:bottom w:val="single" w:color="auto" w:sz="4" w:space="0"/>
              <w:right w:val="single" w:color="auto" w:sz="4" w:space="0"/>
            </w:tcBorders>
            <w:vAlign w:val="center"/>
          </w:tcPr>
          <w:p>
            <w:pPr>
              <w:rPr>
                <w:color w:val="000000"/>
                <w:szCs w:val="21"/>
              </w:rPr>
            </w:pPr>
            <w:r>
              <w:rPr>
                <w:rFonts w:hint="eastAsia"/>
                <w:color w:val="000000"/>
                <w:szCs w:val="21"/>
              </w:rPr>
              <w:t>评委根据应答文件对采购文件的响应程度评分，优得</w:t>
            </w:r>
            <w:r>
              <w:rPr>
                <w:color w:val="000000"/>
                <w:szCs w:val="21"/>
              </w:rPr>
              <w:t>10</w:t>
            </w:r>
            <w:r>
              <w:rPr>
                <w:rFonts w:hint="eastAsia"/>
                <w:color w:val="000000"/>
                <w:szCs w:val="21"/>
              </w:rPr>
              <w:t>分，良得</w:t>
            </w:r>
            <w:r>
              <w:rPr>
                <w:color w:val="000000"/>
                <w:szCs w:val="21"/>
              </w:rPr>
              <w:t>7</w:t>
            </w:r>
            <w:r>
              <w:rPr>
                <w:rFonts w:hint="eastAsia"/>
                <w:color w:val="000000"/>
                <w:szCs w:val="21"/>
              </w:rPr>
              <w:t>分，一般得</w:t>
            </w:r>
            <w:r>
              <w:rPr>
                <w:color w:val="000000"/>
                <w:szCs w:val="21"/>
              </w:rPr>
              <w:t>4</w:t>
            </w:r>
            <w:r>
              <w:rPr>
                <w:rFonts w:hint="eastAsia"/>
                <w:color w:val="000000"/>
                <w:szCs w:val="21"/>
              </w:rPr>
              <w:t>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5</w:t>
            </w: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响应时间</w:t>
            </w:r>
          </w:p>
        </w:tc>
        <w:tc>
          <w:tcPr>
            <w:tcW w:w="7518" w:type="dxa"/>
            <w:tcBorders>
              <w:top w:val="single" w:color="auto" w:sz="4" w:space="0"/>
              <w:left w:val="single" w:color="auto" w:sz="4" w:space="0"/>
              <w:bottom w:val="single" w:color="auto" w:sz="4" w:space="0"/>
              <w:right w:val="single" w:color="auto" w:sz="4" w:space="0"/>
            </w:tcBorders>
            <w:vAlign w:val="center"/>
          </w:tcPr>
          <w:p>
            <w:pPr>
              <w:spacing w:line="240" w:lineRule="atLeast"/>
              <w:textAlignment w:val="baseline"/>
              <w:rPr>
                <w:color w:val="000000"/>
                <w:szCs w:val="21"/>
                <w:lang w:bidi="ar"/>
              </w:rPr>
            </w:pPr>
            <w:r>
              <w:rPr>
                <w:rFonts w:hint="eastAsia"/>
                <w:color w:val="000000"/>
                <w:szCs w:val="21"/>
                <w:lang w:bidi="ar"/>
              </w:rPr>
              <w:t>1、应答人承诺提供合同期内全天候7×24小时的维护服务和技术业务咨询服务得3分，否则不得分</w:t>
            </w:r>
          </w:p>
          <w:p>
            <w:pPr>
              <w:spacing w:line="240" w:lineRule="atLeast"/>
              <w:textAlignment w:val="baseline"/>
              <w:rPr>
                <w:b/>
                <w:color w:val="000000"/>
                <w:szCs w:val="21"/>
              </w:rPr>
            </w:pPr>
            <w:r>
              <w:rPr>
                <w:color w:val="000000"/>
                <w:szCs w:val="21"/>
                <w:lang w:bidi="ar"/>
              </w:rPr>
              <w:t>2</w:t>
            </w:r>
            <w:r>
              <w:rPr>
                <w:rFonts w:hint="eastAsia"/>
                <w:color w:val="000000"/>
                <w:szCs w:val="21"/>
                <w:lang w:bidi="ar"/>
              </w:rPr>
              <w:t>、应答人承诺在接到采购人应急维修通知后</w:t>
            </w:r>
            <w:r>
              <w:rPr>
                <w:color w:val="000000"/>
                <w:szCs w:val="21"/>
                <w:lang w:bidi="ar"/>
              </w:rPr>
              <w:t>30分钟内响应并且在24小时内到达现场的得2分，否则不得分；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5</w:t>
            </w:r>
          </w:p>
        </w:tc>
      </w:tr>
    </w:tbl>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360" w:lineRule="auto"/>
        <w:rPr>
          <w:rFonts w:asciiTheme="minorEastAsia" w:hAnsiTheme="minorEastAsia" w:cstheme="minorEastAsia"/>
          <w:b/>
          <w:lang w:eastAsia="zh-Hans"/>
        </w:rPr>
      </w:pPr>
    </w:p>
    <w:p>
      <w:pPr>
        <w:spacing w:line="360" w:lineRule="auto"/>
        <w:ind w:firstLine="426"/>
        <w:rPr>
          <w:rFonts w:ascii="Arial" w:hAnsi="Arial" w:cs="Arial"/>
          <w:b/>
        </w:rPr>
      </w:pPr>
      <w:r>
        <w:rPr>
          <w:rFonts w:hint="eastAsia" w:ascii="Arial" w:hAnsi="Arial" w:cs="Arial"/>
          <w:b/>
        </w:rPr>
        <w:t>一、项目</w:t>
      </w:r>
      <w:r>
        <w:rPr>
          <w:rFonts w:ascii="Arial" w:hAnsi="Arial" w:cs="Arial"/>
          <w:b/>
        </w:rPr>
        <w:t>概况</w:t>
      </w:r>
    </w:p>
    <w:p>
      <w:pPr>
        <w:spacing w:line="240" w:lineRule="atLeast"/>
        <w:ind w:left="682" w:leftChars="284"/>
        <w:rPr>
          <w:rFonts w:ascii="Arial" w:hAnsi="Arial" w:cs="Arial"/>
        </w:rPr>
      </w:pPr>
      <w:r>
        <w:rPr>
          <w:rFonts w:hint="eastAsia" w:ascii="Arial" w:hAnsi="Arial" w:cs="Arial"/>
        </w:rPr>
        <w:t>本次采购的是南京市口腔医院食堂烟道清洗项目。本项目的服务期为1年，服务期满后，根据对乙方的考核情况甲方有权决定重新招标或续签，续签次数不得超过2次。</w:t>
      </w:r>
    </w:p>
    <w:p>
      <w:pPr>
        <w:spacing w:line="360" w:lineRule="auto"/>
        <w:ind w:firstLine="426"/>
        <w:rPr>
          <w:rFonts w:ascii="Arial" w:hAnsi="Arial" w:cs="Arial"/>
          <w:b/>
        </w:rPr>
      </w:pPr>
      <w:r>
        <w:rPr>
          <w:rFonts w:hint="eastAsia" w:ascii="Arial" w:hAnsi="Arial" w:cs="Arial"/>
          <w:b/>
        </w:rPr>
        <w:t>二、采购</w:t>
      </w:r>
      <w:r>
        <w:rPr>
          <w:rFonts w:ascii="Arial" w:hAnsi="Arial" w:cs="Arial"/>
          <w:b/>
        </w:rPr>
        <w:t>内容</w:t>
      </w:r>
      <w:r>
        <w:rPr>
          <w:rFonts w:hint="eastAsia" w:ascii="Arial" w:hAnsi="Arial" w:cs="Arial"/>
          <w:b/>
        </w:rPr>
        <w:t>及要求</w:t>
      </w:r>
    </w:p>
    <w:p>
      <w:pPr>
        <w:spacing w:line="360" w:lineRule="auto"/>
        <w:ind w:firstLine="480"/>
        <w:textAlignment w:val="baseline"/>
        <w:rPr>
          <w:color w:val="000000"/>
        </w:rPr>
      </w:pPr>
      <w:r>
        <w:rPr>
          <w:rFonts w:hint="eastAsia"/>
          <w:color w:val="000000"/>
        </w:rPr>
        <w:t>1.四楼食堂排油烟设施（具体见清洗清单）</w:t>
      </w:r>
    </w:p>
    <w:p>
      <w:pPr>
        <w:pStyle w:val="20"/>
        <w:textAlignment w:val="baseline"/>
      </w:pPr>
      <w:r>
        <w:rPr>
          <w:rFonts w:hint="eastAsia"/>
        </w:rPr>
        <w:t xml:space="preserve">    </w:t>
      </w:r>
      <w:r>
        <w:t xml:space="preserve">  </w:t>
      </w:r>
      <w:r>
        <w:rPr>
          <w:rFonts w:hint="eastAsia"/>
        </w:rPr>
        <w:t>清洗清单</w:t>
      </w:r>
    </w:p>
    <w:tbl>
      <w:tblPr>
        <w:tblStyle w:val="5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817"/>
        <w:gridCol w:w="1046"/>
        <w:gridCol w:w="1193"/>
        <w:gridCol w:w="1895"/>
        <w:gridCol w:w="1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74" w:type="dxa"/>
            <w:vAlign w:val="center"/>
          </w:tcPr>
          <w:p>
            <w:pPr>
              <w:pStyle w:val="20"/>
              <w:jc w:val="center"/>
              <w:textAlignment w:val="baseline"/>
            </w:pPr>
            <w:r>
              <w:rPr>
                <w:rFonts w:hint="eastAsia"/>
              </w:rPr>
              <w:t>序号</w:t>
            </w:r>
          </w:p>
        </w:tc>
        <w:tc>
          <w:tcPr>
            <w:tcW w:w="1817" w:type="dxa"/>
            <w:vAlign w:val="center"/>
          </w:tcPr>
          <w:p>
            <w:pPr>
              <w:pStyle w:val="20"/>
              <w:jc w:val="center"/>
              <w:textAlignment w:val="baseline"/>
            </w:pPr>
            <w:r>
              <w:rPr>
                <w:rFonts w:hint="eastAsia"/>
              </w:rPr>
              <w:t>厨房名称</w:t>
            </w:r>
          </w:p>
        </w:tc>
        <w:tc>
          <w:tcPr>
            <w:tcW w:w="1046" w:type="dxa"/>
            <w:vAlign w:val="center"/>
          </w:tcPr>
          <w:p>
            <w:pPr>
              <w:pStyle w:val="20"/>
              <w:jc w:val="center"/>
              <w:textAlignment w:val="baseline"/>
            </w:pPr>
            <w:r>
              <w:rPr>
                <w:rFonts w:hint="eastAsia"/>
              </w:rPr>
              <w:t>烟罩（米）</w:t>
            </w:r>
          </w:p>
        </w:tc>
        <w:tc>
          <w:tcPr>
            <w:tcW w:w="1193" w:type="dxa"/>
            <w:vAlign w:val="center"/>
          </w:tcPr>
          <w:p>
            <w:pPr>
              <w:pStyle w:val="20"/>
              <w:jc w:val="center"/>
              <w:textAlignment w:val="baseline"/>
            </w:pPr>
            <w:r>
              <w:rPr>
                <w:rFonts w:hint="eastAsia"/>
              </w:rPr>
              <w:t>管道(米)</w:t>
            </w:r>
          </w:p>
        </w:tc>
        <w:tc>
          <w:tcPr>
            <w:tcW w:w="1895" w:type="dxa"/>
            <w:vAlign w:val="center"/>
          </w:tcPr>
          <w:p>
            <w:pPr>
              <w:pStyle w:val="20"/>
              <w:jc w:val="center"/>
              <w:textAlignment w:val="baseline"/>
            </w:pPr>
            <w:r>
              <w:rPr>
                <w:rFonts w:hint="eastAsia"/>
              </w:rPr>
              <w:t>排油烟机组(台)</w:t>
            </w:r>
          </w:p>
        </w:tc>
        <w:tc>
          <w:tcPr>
            <w:tcW w:w="1895" w:type="dxa"/>
            <w:vAlign w:val="center"/>
          </w:tcPr>
          <w:p>
            <w:pPr>
              <w:pStyle w:val="20"/>
              <w:jc w:val="center"/>
              <w:textAlignment w:val="baseline"/>
            </w:pPr>
            <w:r>
              <w:rPr>
                <w:rFonts w:hint="eastAsia"/>
              </w:rPr>
              <w:t>净化器机组（台）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74" w:type="dxa"/>
          </w:tcPr>
          <w:p>
            <w:pPr>
              <w:pStyle w:val="20"/>
              <w:jc w:val="center"/>
              <w:textAlignment w:val="baseline"/>
            </w:pPr>
            <w:r>
              <w:rPr>
                <w:rFonts w:hint="eastAsia"/>
              </w:rPr>
              <w:t>1</w:t>
            </w:r>
          </w:p>
        </w:tc>
        <w:tc>
          <w:tcPr>
            <w:tcW w:w="1817" w:type="dxa"/>
            <w:vAlign w:val="center"/>
          </w:tcPr>
          <w:p>
            <w:pPr>
              <w:pStyle w:val="20"/>
              <w:jc w:val="center"/>
              <w:textAlignment w:val="baseline"/>
            </w:pPr>
            <w:r>
              <w:rPr>
                <w:rFonts w:hint="eastAsia"/>
              </w:rPr>
              <w:t>一楼食堂里面</w:t>
            </w:r>
          </w:p>
        </w:tc>
        <w:tc>
          <w:tcPr>
            <w:tcW w:w="1046" w:type="dxa"/>
            <w:vAlign w:val="center"/>
          </w:tcPr>
          <w:p>
            <w:pPr>
              <w:pStyle w:val="20"/>
              <w:jc w:val="center"/>
              <w:textAlignment w:val="baseline"/>
            </w:pPr>
            <w:r>
              <w:rPr>
                <w:rFonts w:hint="eastAsia"/>
              </w:rPr>
              <w:t>15</w:t>
            </w:r>
          </w:p>
        </w:tc>
        <w:tc>
          <w:tcPr>
            <w:tcW w:w="1193" w:type="dxa"/>
            <w:vAlign w:val="center"/>
          </w:tcPr>
          <w:p>
            <w:pPr>
              <w:pStyle w:val="20"/>
              <w:jc w:val="center"/>
              <w:textAlignment w:val="baseline"/>
            </w:pPr>
            <w:r>
              <w:rPr>
                <w:rFonts w:hint="eastAsia"/>
              </w:rPr>
              <w:t>14</w:t>
            </w:r>
          </w:p>
        </w:tc>
        <w:tc>
          <w:tcPr>
            <w:tcW w:w="1895" w:type="dxa"/>
            <w:vAlign w:val="center"/>
          </w:tcPr>
          <w:p>
            <w:pPr>
              <w:pStyle w:val="20"/>
              <w:jc w:val="center"/>
              <w:textAlignment w:val="baseline"/>
            </w:pPr>
            <w:r>
              <w:rPr>
                <w:rFonts w:hint="eastAsia"/>
              </w:rPr>
              <w:t>2</w:t>
            </w:r>
          </w:p>
        </w:tc>
        <w:tc>
          <w:tcPr>
            <w:tcW w:w="1895" w:type="dxa"/>
            <w:vAlign w:val="center"/>
          </w:tcPr>
          <w:p>
            <w:pPr>
              <w:pStyle w:val="20"/>
              <w:jc w:val="center"/>
              <w:textAlignment w:val="baseline"/>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74" w:type="dxa"/>
          </w:tcPr>
          <w:p>
            <w:pPr>
              <w:pStyle w:val="20"/>
              <w:jc w:val="center"/>
              <w:textAlignment w:val="baseline"/>
            </w:pPr>
            <w:r>
              <w:rPr>
                <w:rFonts w:hint="eastAsia"/>
              </w:rPr>
              <w:t>2</w:t>
            </w:r>
          </w:p>
        </w:tc>
        <w:tc>
          <w:tcPr>
            <w:tcW w:w="1817" w:type="dxa"/>
            <w:vAlign w:val="center"/>
          </w:tcPr>
          <w:p>
            <w:pPr>
              <w:pStyle w:val="20"/>
              <w:jc w:val="center"/>
              <w:textAlignment w:val="baseline"/>
            </w:pPr>
            <w:r>
              <w:rPr>
                <w:rFonts w:hint="eastAsia"/>
              </w:rPr>
              <w:t>一楼食堂外面竖管</w:t>
            </w:r>
          </w:p>
        </w:tc>
        <w:tc>
          <w:tcPr>
            <w:tcW w:w="1046" w:type="dxa"/>
            <w:vAlign w:val="center"/>
          </w:tcPr>
          <w:p>
            <w:pPr>
              <w:jc w:val="center"/>
              <w:textAlignment w:val="baseline"/>
            </w:pPr>
          </w:p>
        </w:tc>
        <w:tc>
          <w:tcPr>
            <w:tcW w:w="1193" w:type="dxa"/>
            <w:vAlign w:val="center"/>
          </w:tcPr>
          <w:p>
            <w:pPr>
              <w:jc w:val="center"/>
              <w:textAlignment w:val="baseline"/>
            </w:pPr>
            <w:r>
              <w:rPr>
                <w:rFonts w:hint="eastAsia"/>
              </w:rPr>
              <w:t>20</w:t>
            </w:r>
          </w:p>
          <w:p>
            <w:pPr>
              <w:jc w:val="center"/>
              <w:textAlignment w:val="baseline"/>
            </w:pPr>
            <w:r>
              <w:rPr>
                <w:rFonts w:hint="eastAsia"/>
              </w:rPr>
              <w:t>（竖向）+（屋面）</w:t>
            </w:r>
          </w:p>
        </w:tc>
        <w:tc>
          <w:tcPr>
            <w:tcW w:w="1895" w:type="dxa"/>
            <w:vAlign w:val="center"/>
          </w:tcPr>
          <w:p>
            <w:pPr>
              <w:pStyle w:val="20"/>
              <w:jc w:val="center"/>
              <w:textAlignment w:val="baseline"/>
            </w:pPr>
          </w:p>
        </w:tc>
        <w:tc>
          <w:tcPr>
            <w:tcW w:w="1895" w:type="dxa"/>
            <w:vAlign w:val="center"/>
          </w:tcPr>
          <w:p>
            <w:pPr>
              <w:pStyle w:val="20"/>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tcPr>
          <w:p>
            <w:pPr>
              <w:pStyle w:val="20"/>
              <w:jc w:val="center"/>
              <w:textAlignment w:val="baseline"/>
            </w:pPr>
            <w:r>
              <w:rPr>
                <w:rFonts w:hint="eastAsia"/>
              </w:rPr>
              <w:t>3</w:t>
            </w:r>
          </w:p>
        </w:tc>
        <w:tc>
          <w:tcPr>
            <w:tcW w:w="1817" w:type="dxa"/>
            <w:vAlign w:val="center"/>
          </w:tcPr>
          <w:p>
            <w:pPr>
              <w:pStyle w:val="20"/>
              <w:jc w:val="center"/>
              <w:textAlignment w:val="baseline"/>
            </w:pPr>
            <w:r>
              <w:rPr>
                <w:rFonts w:hint="eastAsia"/>
              </w:rPr>
              <w:t>四楼食堂里面</w:t>
            </w:r>
          </w:p>
        </w:tc>
        <w:tc>
          <w:tcPr>
            <w:tcW w:w="1046" w:type="dxa"/>
            <w:vAlign w:val="center"/>
          </w:tcPr>
          <w:p>
            <w:pPr>
              <w:pStyle w:val="20"/>
              <w:jc w:val="center"/>
              <w:textAlignment w:val="baseline"/>
            </w:pPr>
            <w:r>
              <w:rPr>
                <w:rFonts w:hint="eastAsia"/>
              </w:rPr>
              <w:t>15</w:t>
            </w:r>
          </w:p>
        </w:tc>
        <w:tc>
          <w:tcPr>
            <w:tcW w:w="1193" w:type="dxa"/>
            <w:vAlign w:val="center"/>
          </w:tcPr>
          <w:p>
            <w:pPr>
              <w:pStyle w:val="20"/>
              <w:jc w:val="center"/>
              <w:textAlignment w:val="baseline"/>
            </w:pPr>
            <w:r>
              <w:rPr>
                <w:rFonts w:hint="eastAsia"/>
              </w:rPr>
              <w:t>15</w:t>
            </w:r>
          </w:p>
        </w:tc>
        <w:tc>
          <w:tcPr>
            <w:tcW w:w="1895" w:type="dxa"/>
            <w:vAlign w:val="center"/>
          </w:tcPr>
          <w:p>
            <w:pPr>
              <w:pStyle w:val="20"/>
              <w:jc w:val="center"/>
              <w:textAlignment w:val="baseline"/>
            </w:pPr>
            <w:r>
              <w:rPr>
                <w:rFonts w:hint="eastAsia"/>
              </w:rPr>
              <w:t>1</w:t>
            </w:r>
          </w:p>
        </w:tc>
        <w:tc>
          <w:tcPr>
            <w:tcW w:w="1895" w:type="dxa"/>
            <w:vAlign w:val="center"/>
          </w:tcPr>
          <w:p>
            <w:pPr>
              <w:pStyle w:val="20"/>
              <w:jc w:val="center"/>
              <w:textAlignment w:val="baseline"/>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tcPr>
          <w:p>
            <w:pPr>
              <w:pStyle w:val="20"/>
              <w:jc w:val="center"/>
              <w:textAlignment w:val="baseline"/>
            </w:pPr>
            <w:r>
              <w:rPr>
                <w:rFonts w:hint="eastAsia"/>
              </w:rPr>
              <w:t>4</w:t>
            </w:r>
          </w:p>
        </w:tc>
        <w:tc>
          <w:tcPr>
            <w:tcW w:w="1817" w:type="dxa"/>
            <w:vAlign w:val="center"/>
          </w:tcPr>
          <w:p>
            <w:pPr>
              <w:pStyle w:val="20"/>
              <w:jc w:val="center"/>
              <w:textAlignment w:val="baseline"/>
            </w:pPr>
            <w:r>
              <w:rPr>
                <w:rFonts w:hint="eastAsia"/>
              </w:rPr>
              <w:t>四楼食堂外面竖管</w:t>
            </w:r>
          </w:p>
        </w:tc>
        <w:tc>
          <w:tcPr>
            <w:tcW w:w="1046" w:type="dxa"/>
            <w:vAlign w:val="center"/>
          </w:tcPr>
          <w:p>
            <w:pPr>
              <w:pStyle w:val="20"/>
              <w:jc w:val="center"/>
              <w:textAlignment w:val="baseline"/>
            </w:pPr>
          </w:p>
        </w:tc>
        <w:tc>
          <w:tcPr>
            <w:tcW w:w="1193" w:type="dxa"/>
            <w:vAlign w:val="center"/>
          </w:tcPr>
          <w:p>
            <w:pPr>
              <w:pStyle w:val="20"/>
              <w:jc w:val="center"/>
              <w:textAlignment w:val="baseline"/>
            </w:pPr>
            <w:r>
              <w:rPr>
                <w:rFonts w:hint="eastAsia"/>
              </w:rPr>
              <w:t>12</w:t>
            </w:r>
          </w:p>
          <w:p>
            <w:pPr>
              <w:pStyle w:val="20"/>
              <w:jc w:val="center"/>
              <w:textAlignment w:val="baseline"/>
            </w:pPr>
            <w:r>
              <w:rPr>
                <w:rFonts w:hint="eastAsia"/>
              </w:rPr>
              <w:t>（竖向）+（屋面）</w:t>
            </w:r>
          </w:p>
        </w:tc>
        <w:tc>
          <w:tcPr>
            <w:tcW w:w="1895" w:type="dxa"/>
            <w:vAlign w:val="center"/>
          </w:tcPr>
          <w:p>
            <w:pPr>
              <w:pStyle w:val="20"/>
              <w:jc w:val="center"/>
              <w:textAlignment w:val="baseline"/>
            </w:pPr>
          </w:p>
        </w:tc>
        <w:tc>
          <w:tcPr>
            <w:tcW w:w="1895" w:type="dxa"/>
            <w:vAlign w:val="center"/>
          </w:tcPr>
          <w:p>
            <w:pPr>
              <w:pStyle w:val="20"/>
              <w:jc w:val="center"/>
              <w:textAlignment w:val="baseline"/>
            </w:pPr>
          </w:p>
        </w:tc>
      </w:tr>
    </w:tbl>
    <w:p>
      <w:pPr>
        <w:spacing w:line="360" w:lineRule="auto"/>
        <w:textAlignment w:val="baseline"/>
        <w:rPr>
          <w:rFonts w:ascii="黑体" w:hAnsi="黑体" w:eastAsia="黑体"/>
          <w:b/>
          <w:color w:val="000000"/>
        </w:rPr>
      </w:pPr>
      <w:r>
        <w:rPr>
          <w:rFonts w:hint="eastAsia"/>
        </w:rPr>
        <w:t xml:space="preserve">  </w:t>
      </w:r>
      <w:r>
        <w:rPr>
          <w:rFonts w:hint="eastAsia"/>
          <w:b/>
        </w:rPr>
        <w:t xml:space="preserve">  </w:t>
      </w:r>
      <w:r>
        <w:rPr>
          <w:rFonts w:hint="eastAsia" w:ascii="黑体" w:hAnsi="黑体" w:eastAsia="黑体"/>
          <w:b/>
          <w:color w:val="000000"/>
        </w:rPr>
        <w:t>特别提醒：以上数据仅供参考，不作为应答依据，具体数据以各应答单位现场勘测为准。</w:t>
      </w:r>
    </w:p>
    <w:p>
      <w:pPr>
        <w:spacing w:line="440" w:lineRule="exact"/>
        <w:ind w:firstLine="482"/>
        <w:textAlignment w:val="baseline"/>
        <w:rPr>
          <w:color w:val="000000"/>
        </w:rPr>
      </w:pPr>
      <w:r>
        <w:rPr>
          <w:color w:val="000000"/>
        </w:rPr>
        <w:t>2</w:t>
      </w:r>
      <w:r>
        <w:rPr>
          <w:rFonts w:hint="eastAsia"/>
          <w:color w:val="000000"/>
        </w:rPr>
        <w:t>.食堂里面每两个月进行一</w:t>
      </w:r>
      <w:r>
        <w:rPr>
          <w:rFonts w:hint="eastAsia"/>
        </w:rPr>
        <w:t>次</w:t>
      </w:r>
      <w:r>
        <w:rPr>
          <w:rFonts w:hint="eastAsia"/>
          <w:color w:val="000000"/>
        </w:rPr>
        <w:t>清洗，</w:t>
      </w:r>
      <w:bookmarkStart w:id="0" w:name="OLE_LINK1"/>
      <w:r>
        <w:rPr>
          <w:rFonts w:hint="eastAsia"/>
          <w:b/>
          <w:color w:val="000000"/>
        </w:rPr>
        <w:t>每年清洗六次</w:t>
      </w:r>
      <w:bookmarkEnd w:id="0"/>
      <w:r>
        <w:rPr>
          <w:rFonts w:hint="eastAsia"/>
          <w:color w:val="000000"/>
        </w:rPr>
        <w:t>。外面竖管每三个月进行一次清洗，</w:t>
      </w:r>
      <w:r>
        <w:rPr>
          <w:rFonts w:hint="eastAsia"/>
          <w:b/>
          <w:color w:val="000000"/>
        </w:rPr>
        <w:t>每年清洗四次。</w:t>
      </w:r>
      <w:r>
        <w:rPr>
          <w:rFonts w:hint="eastAsia"/>
          <w:color w:val="000000"/>
        </w:rPr>
        <w:t>需对所有风管、烟罩、</w:t>
      </w:r>
      <w:r>
        <w:rPr>
          <w:rFonts w:hint="eastAsia"/>
        </w:rPr>
        <w:t>排油烟机组</w:t>
      </w:r>
      <w:r>
        <w:rPr>
          <w:rFonts w:hint="eastAsia"/>
          <w:color w:val="000000"/>
        </w:rPr>
        <w:t>进行彻底清洗，且验收符合标准。</w:t>
      </w:r>
    </w:p>
    <w:p>
      <w:pPr>
        <w:pStyle w:val="426"/>
        <w:spacing w:line="440" w:lineRule="exact"/>
        <w:ind w:left="0" w:firstLine="482"/>
        <w:textAlignment w:val="baseline"/>
        <w:rPr>
          <w:rFonts w:ascii="宋体" w:hAnsi="宋体" w:eastAsia="宋体" w:cs="宋体"/>
          <w:color w:val="000000"/>
          <w:lang w:eastAsia="zh-CN"/>
        </w:rPr>
      </w:pPr>
      <w:r>
        <w:rPr>
          <w:rFonts w:ascii="宋体" w:hAnsi="宋体" w:eastAsia="宋体" w:cs="宋体"/>
          <w:color w:val="000000"/>
          <w:lang w:eastAsia="zh-CN"/>
        </w:rPr>
        <w:t>3</w:t>
      </w:r>
      <w:r>
        <w:rPr>
          <w:rFonts w:hint="eastAsia" w:ascii="宋体" w:hAnsi="宋体" w:eastAsia="宋体" w:cs="宋体"/>
          <w:color w:val="000000"/>
          <w:lang w:eastAsia="zh-CN"/>
        </w:rPr>
        <w:t>.每个厨房间排油烟设施</w:t>
      </w:r>
      <w:r>
        <w:rPr>
          <w:rFonts w:ascii="宋体" w:hAnsi="宋体" w:eastAsia="宋体" w:cs="宋体"/>
          <w:color w:val="000000"/>
          <w:lang w:eastAsia="zh-CN"/>
        </w:rPr>
        <w:t>清洗完成需张贴《江苏省排油烟设施安全服务标志》</w:t>
      </w:r>
    </w:p>
    <w:p>
      <w:pPr>
        <w:spacing w:line="440" w:lineRule="exact"/>
        <w:ind w:firstLine="482"/>
        <w:textAlignment w:val="baseline"/>
        <w:rPr>
          <w:color w:val="000000"/>
        </w:rPr>
      </w:pPr>
      <w:r>
        <w:rPr>
          <w:color w:val="000000"/>
        </w:rPr>
        <w:t>4</w:t>
      </w:r>
      <w:r>
        <w:rPr>
          <w:rFonts w:hint="eastAsia"/>
          <w:color w:val="000000"/>
        </w:rPr>
        <w:t>.清洗服务需按采购人规定时间和数量进行，清洗的食堂数必须严格按照采购人规定，无故不得推迟或拖延。如有特殊原因，需向采购人总务科做书页说明，并经总务科同意后方可推迟或延期进行。如未经批准，中标人私自推迟或拖延施工时间，采购人有权每日扣除单次清洗费10%作为违约金。</w:t>
      </w:r>
    </w:p>
    <w:p>
      <w:pPr>
        <w:pStyle w:val="25"/>
        <w:tabs>
          <w:tab w:val="left" w:pos="720"/>
        </w:tabs>
        <w:spacing w:line="440" w:lineRule="exact"/>
        <w:ind w:firstLine="480" w:firstLineChars="200"/>
        <w:textAlignment w:val="baseline"/>
        <w:rPr>
          <w:rFonts w:hAnsi="宋体" w:cs="宋体"/>
          <w:color w:val="000000"/>
          <w:sz w:val="24"/>
          <w:szCs w:val="24"/>
        </w:rPr>
      </w:pPr>
      <w:r>
        <w:rPr>
          <w:rFonts w:hAnsi="宋体" w:cs="宋体"/>
          <w:color w:val="000000"/>
          <w:sz w:val="24"/>
          <w:szCs w:val="24"/>
        </w:rPr>
        <w:t>5</w:t>
      </w:r>
      <w:r>
        <w:rPr>
          <w:rFonts w:hint="eastAsia" w:hAnsi="宋体" w:cs="宋体"/>
          <w:color w:val="000000"/>
          <w:sz w:val="24"/>
          <w:szCs w:val="24"/>
        </w:rPr>
        <w:t>.</w:t>
      </w:r>
      <w:r>
        <w:rPr>
          <w:rFonts w:hAnsi="宋体" w:cs="宋体"/>
          <w:color w:val="000000"/>
          <w:sz w:val="24"/>
          <w:szCs w:val="24"/>
        </w:rPr>
        <w:t>应答人一旦参与本次采购活动，即被视为接受了本招标文件的所有内容，如有任何异议，均需在</w:t>
      </w:r>
      <w:r>
        <w:rPr>
          <w:rFonts w:hint="eastAsia" w:hAnsi="宋体" w:cs="宋体"/>
          <w:color w:val="000000"/>
          <w:sz w:val="24"/>
          <w:szCs w:val="24"/>
        </w:rPr>
        <w:t>开标日期三天</w:t>
      </w:r>
      <w:r>
        <w:rPr>
          <w:rFonts w:hAnsi="宋体" w:cs="宋体"/>
          <w:color w:val="000000"/>
          <w:sz w:val="24"/>
          <w:szCs w:val="24"/>
        </w:rPr>
        <w:t xml:space="preserve">前以书面形式提出。 </w:t>
      </w:r>
    </w:p>
    <w:p>
      <w:pPr>
        <w:pStyle w:val="25"/>
        <w:tabs>
          <w:tab w:val="left" w:pos="720"/>
        </w:tabs>
        <w:spacing w:line="440" w:lineRule="exact"/>
        <w:ind w:firstLine="480" w:firstLineChars="200"/>
        <w:textAlignment w:val="baseline"/>
        <w:rPr>
          <w:rFonts w:hAnsi="宋体" w:cs="宋体"/>
          <w:color w:val="000000"/>
          <w:sz w:val="24"/>
          <w:szCs w:val="24"/>
        </w:rPr>
      </w:pPr>
      <w:r>
        <w:rPr>
          <w:rFonts w:hAnsi="宋体" w:cs="宋体"/>
          <w:color w:val="000000"/>
          <w:sz w:val="24"/>
          <w:szCs w:val="24"/>
        </w:rPr>
        <w:t>6</w:t>
      </w:r>
      <w:r>
        <w:rPr>
          <w:rFonts w:hint="eastAsia" w:hAnsi="宋体" w:cs="宋体"/>
          <w:color w:val="000000"/>
          <w:sz w:val="24"/>
          <w:szCs w:val="24"/>
        </w:rPr>
        <w:t>.</w:t>
      </w:r>
      <w:r>
        <w:rPr>
          <w:rFonts w:hAnsi="宋体" w:cs="宋体"/>
          <w:color w:val="000000"/>
          <w:sz w:val="24"/>
          <w:szCs w:val="24"/>
        </w:rPr>
        <w:t>应答</w:t>
      </w:r>
      <w:r>
        <w:rPr>
          <w:rFonts w:hint="eastAsia" w:hAnsi="宋体" w:cs="宋体"/>
          <w:color w:val="000000"/>
          <w:sz w:val="24"/>
          <w:szCs w:val="24"/>
        </w:rPr>
        <w:t>方</w:t>
      </w:r>
      <w:r>
        <w:rPr>
          <w:rFonts w:hAnsi="宋体" w:cs="宋体"/>
          <w:color w:val="000000"/>
          <w:sz w:val="24"/>
          <w:szCs w:val="24"/>
        </w:rPr>
        <w:t>须对所投产品、方案、技术、服务等拥有合法的占有和处置权</w:t>
      </w:r>
      <w:r>
        <w:rPr>
          <w:rFonts w:hint="eastAsia" w:hAnsi="宋体" w:cs="宋体"/>
          <w:color w:val="000000"/>
          <w:sz w:val="24"/>
          <w:szCs w:val="24"/>
        </w:rPr>
        <w:t>。</w:t>
      </w:r>
      <w:r>
        <w:rPr>
          <w:rFonts w:hAnsi="宋体" w:cs="宋体"/>
          <w:color w:val="000000"/>
          <w:sz w:val="24"/>
          <w:szCs w:val="24"/>
        </w:rPr>
        <w:t>在法律范围内，如果出现文字、图片、商标和技术等侵权行为而造成的纠纷和产生的一切费用，</w:t>
      </w:r>
      <w:r>
        <w:rPr>
          <w:rFonts w:hint="eastAsia" w:hAnsi="宋体" w:cs="宋体"/>
          <w:color w:val="000000"/>
          <w:sz w:val="24"/>
          <w:szCs w:val="24"/>
        </w:rPr>
        <w:t>采购人</w:t>
      </w:r>
      <w:r>
        <w:rPr>
          <w:rFonts w:hAnsi="宋体" w:cs="宋体"/>
          <w:color w:val="000000"/>
          <w:sz w:val="24"/>
          <w:szCs w:val="24"/>
        </w:rPr>
        <w:t>概不负责，由此给</w:t>
      </w:r>
      <w:r>
        <w:rPr>
          <w:rFonts w:hint="eastAsia" w:hAnsi="宋体" w:cs="宋体"/>
          <w:color w:val="000000"/>
          <w:sz w:val="24"/>
          <w:szCs w:val="24"/>
        </w:rPr>
        <w:t>采购人</w:t>
      </w:r>
      <w:r>
        <w:rPr>
          <w:rFonts w:hAnsi="宋体" w:cs="宋体"/>
          <w:color w:val="000000"/>
          <w:sz w:val="24"/>
          <w:szCs w:val="24"/>
        </w:rPr>
        <w:t>造成损失的，</w:t>
      </w:r>
      <w:r>
        <w:rPr>
          <w:rFonts w:hint="eastAsia" w:hAnsi="宋体" w:cs="宋体"/>
          <w:color w:val="000000"/>
          <w:sz w:val="24"/>
          <w:szCs w:val="24"/>
        </w:rPr>
        <w:t>中标人</w:t>
      </w:r>
      <w:r>
        <w:rPr>
          <w:rFonts w:hAnsi="宋体" w:cs="宋体"/>
          <w:color w:val="000000"/>
          <w:sz w:val="24"/>
          <w:szCs w:val="24"/>
        </w:rPr>
        <w:t>应承担相应后果，并负责赔偿。</w:t>
      </w:r>
      <w:r>
        <w:rPr>
          <w:rFonts w:hint="eastAsia" w:hAnsi="宋体" w:cs="宋体"/>
          <w:color w:val="000000"/>
          <w:sz w:val="24"/>
          <w:szCs w:val="24"/>
        </w:rPr>
        <w:t>中标人</w:t>
      </w:r>
      <w:r>
        <w:rPr>
          <w:rFonts w:hAnsi="宋体" w:cs="宋体"/>
          <w:color w:val="000000"/>
          <w:sz w:val="24"/>
          <w:szCs w:val="24"/>
        </w:rPr>
        <w:t>为执行本项目合同而提供的技术资料等归</w:t>
      </w:r>
      <w:r>
        <w:rPr>
          <w:rFonts w:hint="eastAsia" w:hAnsi="宋体" w:cs="宋体"/>
          <w:color w:val="000000"/>
          <w:sz w:val="24"/>
          <w:szCs w:val="24"/>
        </w:rPr>
        <w:t>招标</w:t>
      </w:r>
      <w:r>
        <w:rPr>
          <w:rFonts w:hAnsi="宋体" w:cs="宋体"/>
          <w:color w:val="000000"/>
          <w:sz w:val="24"/>
          <w:szCs w:val="24"/>
        </w:rPr>
        <w:t>人所有。</w:t>
      </w:r>
    </w:p>
    <w:p>
      <w:pPr>
        <w:spacing w:line="360" w:lineRule="auto"/>
        <w:textAlignment w:val="baseline"/>
        <w:rPr>
          <w:b/>
          <w:color w:val="000000"/>
        </w:rPr>
      </w:pPr>
      <w:r>
        <w:rPr>
          <w:rFonts w:hint="eastAsia"/>
          <w:b/>
          <w:color w:val="000000"/>
        </w:rPr>
        <w:t>三、项目技术要求</w:t>
      </w:r>
    </w:p>
    <w:p>
      <w:pPr>
        <w:spacing w:line="360" w:lineRule="auto"/>
        <w:ind w:firstLine="480" w:firstLineChars="200"/>
        <w:textAlignment w:val="baseline"/>
      </w:pPr>
      <w:r>
        <w:rPr>
          <w:rFonts w:hint="eastAsia"/>
        </w:rPr>
        <w:t>1.施工时间和施工量：在合同约定的时间区间内，</w:t>
      </w:r>
      <w:r>
        <w:rPr>
          <w:rFonts w:hint="eastAsia"/>
          <w:color w:val="000000"/>
        </w:rPr>
        <w:t>采购人</w:t>
      </w:r>
      <w:r>
        <w:rPr>
          <w:rFonts w:hint="eastAsia"/>
        </w:rPr>
        <w:t>总务科确定具体施工时间和清洗的食堂数量。中标方应当按照总务科提供的时间和数量安排清洗工作，如有变动需经双方签字确认。</w:t>
      </w:r>
    </w:p>
    <w:p>
      <w:pPr>
        <w:spacing w:line="360" w:lineRule="auto"/>
        <w:ind w:firstLine="480" w:firstLineChars="200"/>
        <w:textAlignment w:val="baseline"/>
      </w:pPr>
      <w:r>
        <w:rPr>
          <w:rFonts w:hint="eastAsia"/>
        </w:rPr>
        <w:t>2.清洗施工要求：</w:t>
      </w:r>
    </w:p>
    <w:p>
      <w:pPr>
        <w:spacing w:line="360" w:lineRule="auto"/>
        <w:ind w:firstLine="480" w:firstLineChars="200"/>
        <w:textAlignment w:val="baseline"/>
        <w:rPr>
          <w:b/>
        </w:rPr>
      </w:pPr>
      <w:r>
        <w:rPr>
          <w:rFonts w:hint="eastAsia"/>
        </w:rPr>
        <w:t>2.1.总体原则：采用高温清洗法，利用各种专业清洗设备和工具，以物理方法将油烟处理系统内外部附着的油垢剥离，最后通过高压热水机组将剥离下来的污染物质从系统中吸出。</w:t>
      </w:r>
      <w:r>
        <w:rPr>
          <w:rFonts w:hint="eastAsia"/>
          <w:b/>
        </w:rPr>
        <w:t>清洗全过程不得使用任何含强酸强碱等有害物质的化学药剂。</w:t>
      </w:r>
    </w:p>
    <w:p>
      <w:pPr>
        <w:spacing w:line="360" w:lineRule="auto"/>
        <w:ind w:firstLine="480" w:firstLineChars="200"/>
        <w:textAlignment w:val="baseline"/>
      </w:pPr>
      <w:r>
        <w:rPr>
          <w:rFonts w:hint="eastAsia"/>
        </w:rPr>
        <w:t>2.2.烟罩清洗要求：人工清除厚的油垢和污渍，然后使用高压水枪，清理残留污渍；最后使用清水冲洗。</w:t>
      </w:r>
    </w:p>
    <w:p>
      <w:pPr>
        <w:spacing w:line="360" w:lineRule="auto"/>
        <w:ind w:firstLine="480" w:firstLineChars="200"/>
        <w:textAlignment w:val="baseline"/>
      </w:pPr>
      <w:r>
        <w:rPr>
          <w:rFonts w:hint="eastAsia"/>
        </w:rPr>
        <w:t>2.3.风管清洗要求：使用人工专业铲刀铲清理风管内壁；确保内部清理无油垢见铁皮。检查风管接口，确保各接口结合紧密。</w:t>
      </w:r>
    </w:p>
    <w:p>
      <w:pPr>
        <w:spacing w:line="360" w:lineRule="auto"/>
        <w:ind w:firstLine="480" w:firstLineChars="200"/>
        <w:textAlignment w:val="baseline"/>
      </w:pPr>
      <w:r>
        <w:rPr>
          <w:rFonts w:hint="eastAsia"/>
        </w:rPr>
        <w:t>2.4.风机清洗要求：在安全断电的情况下（切断总电源，电源箱上锁，在电源箱上挂有人作业禁止合闸标示），将风机电机对面挡板拆除，利用人工清除积存在内部的大部油垢，再使用除污水进行彻底清洗风机扇叶、轴承以及内部结构。附在风机上的开关盒由物业工程安排人员检查，并依据锈蚀程度，采取清洁防腐措施。</w:t>
      </w:r>
    </w:p>
    <w:p>
      <w:pPr>
        <w:spacing w:line="360" w:lineRule="auto"/>
        <w:ind w:firstLine="480" w:firstLineChars="200"/>
        <w:textAlignment w:val="baseline"/>
      </w:pPr>
      <w:r>
        <w:rPr>
          <w:rFonts w:hint="eastAsia"/>
        </w:rPr>
        <w:t>3.施工安全要求：</w:t>
      </w:r>
    </w:p>
    <w:p>
      <w:pPr>
        <w:spacing w:line="360" w:lineRule="auto"/>
        <w:ind w:firstLine="480" w:firstLineChars="200"/>
        <w:textAlignment w:val="baseline"/>
      </w:pPr>
      <w:r>
        <w:rPr>
          <w:rFonts w:hint="eastAsia"/>
        </w:rPr>
        <w:t>3.1.供应商进场施工前，必须和</w:t>
      </w:r>
      <w:r>
        <w:rPr>
          <w:rFonts w:hint="eastAsia"/>
          <w:color w:val="000000"/>
        </w:rPr>
        <w:t>采购人</w:t>
      </w:r>
      <w:r>
        <w:rPr>
          <w:rFonts w:hint="eastAsia"/>
        </w:rPr>
        <w:t>签订安全协议书，明确双方在安全方面的责任。供应商对施工过程中的安全承担全部责任。</w:t>
      </w:r>
    </w:p>
    <w:p>
      <w:pPr>
        <w:spacing w:line="360" w:lineRule="auto"/>
        <w:ind w:firstLine="480" w:firstLineChars="200"/>
        <w:textAlignment w:val="baseline"/>
      </w:pPr>
      <w:r>
        <w:rPr>
          <w:rFonts w:hint="eastAsia"/>
        </w:rPr>
        <w:t>3.2.供应商应当安排持有和作业相关的有效证件的清洗从事本项目范围内的清洗工作，证照包括但不限于电工证、高出作业员证、高压清洗证等。</w:t>
      </w:r>
    </w:p>
    <w:p>
      <w:pPr>
        <w:spacing w:line="360" w:lineRule="auto"/>
        <w:ind w:firstLine="480" w:firstLineChars="200"/>
        <w:textAlignment w:val="baseline"/>
      </w:pPr>
      <w:r>
        <w:rPr>
          <w:rFonts w:hint="eastAsia"/>
        </w:rPr>
        <w:t>3.3.现场设施保护：每天施工前供应商按照食堂管理人员的要求对现场厨房设备做好防污保护，特别是现场施工范围内的电器设备，要做好电器设备防水保护工作，防止发生触电事故。</w:t>
      </w:r>
    </w:p>
    <w:p>
      <w:pPr>
        <w:spacing w:line="360" w:lineRule="auto"/>
        <w:ind w:firstLine="480" w:firstLineChars="200"/>
        <w:textAlignment w:val="baseline"/>
      </w:pPr>
      <w:r>
        <w:rPr>
          <w:rFonts w:hint="eastAsia"/>
        </w:rPr>
        <w:t>3.4.高压清洗过程中施工作业点周边必须按照相关标准要求设置安全防护屏障，防止其它作业人员或食堂工作人员进入清洗区域被高压水流伤到。</w:t>
      </w:r>
    </w:p>
    <w:p>
      <w:pPr>
        <w:spacing w:line="360" w:lineRule="auto"/>
        <w:ind w:firstLine="480" w:firstLineChars="200"/>
        <w:textAlignment w:val="baseline"/>
      </w:pPr>
      <w:r>
        <w:rPr>
          <w:rFonts w:hint="eastAsia"/>
        </w:rPr>
        <w:t>3.5.供应商自行配备符合安全要求的配电箱，餐饮管理公司安排电工现场指定接线点。</w:t>
      </w:r>
    </w:p>
    <w:p>
      <w:pPr>
        <w:spacing w:line="360" w:lineRule="auto"/>
        <w:ind w:firstLine="480" w:firstLineChars="200"/>
        <w:textAlignment w:val="baseline"/>
      </w:pPr>
      <w:r>
        <w:rPr>
          <w:rFonts w:hint="eastAsia"/>
        </w:rPr>
        <w:t>3.6.高压清洗人员必须配备和佩戴和作业匹配的劳保用品，包括高压水防护设备。</w:t>
      </w:r>
    </w:p>
    <w:p>
      <w:pPr>
        <w:spacing w:line="360" w:lineRule="auto"/>
        <w:ind w:firstLine="480" w:firstLineChars="200"/>
        <w:textAlignment w:val="baseline"/>
      </w:pPr>
      <w:r>
        <w:rPr>
          <w:rFonts w:hint="eastAsia"/>
        </w:rPr>
        <w:t>3.7.高处作业时必须设置牢固的作业平台，梯子使用前必须检查，作业高度超过1.8米应当按照要求佩戴安全带。高处作业过程中使用的工具要随用随手，不准在吊顶、设备及风管内存放。</w:t>
      </w:r>
    </w:p>
    <w:p>
      <w:pPr>
        <w:spacing w:line="360" w:lineRule="auto"/>
        <w:ind w:firstLine="480" w:firstLineChars="200"/>
        <w:textAlignment w:val="baseline"/>
      </w:pPr>
      <w:r>
        <w:rPr>
          <w:rFonts w:hint="eastAsia"/>
        </w:rPr>
        <w:t>3.8.每天收工前供应商必须清理现场，由食堂管理人员以及供应商双方检验通过和方可离开。</w:t>
      </w:r>
    </w:p>
    <w:p>
      <w:pPr>
        <w:spacing w:line="360" w:lineRule="auto"/>
        <w:ind w:firstLine="480" w:firstLineChars="200"/>
        <w:textAlignment w:val="baseline"/>
      </w:pPr>
      <w:r>
        <w:rPr>
          <w:rFonts w:hint="eastAsia"/>
        </w:rPr>
        <w:t>3.9.工程结束：</w:t>
      </w:r>
    </w:p>
    <w:p>
      <w:pPr>
        <w:spacing w:line="360" w:lineRule="auto"/>
        <w:ind w:firstLine="480" w:firstLineChars="200"/>
        <w:textAlignment w:val="baseline"/>
      </w:pPr>
      <w:r>
        <w:rPr>
          <w:rFonts w:hint="eastAsia"/>
        </w:rPr>
        <w:t>3.9.1.现场清理：清洗结束后，供应商负责将现场所有设备设施复位（包括但不限于施工过程中的所有拆动、开洞等），全面打扫卫生，并对现场的复位情况进行自检。</w:t>
      </w:r>
    </w:p>
    <w:p>
      <w:pPr>
        <w:spacing w:line="360" w:lineRule="auto"/>
        <w:ind w:firstLine="480" w:firstLineChars="200"/>
        <w:textAlignment w:val="baseline"/>
      </w:pPr>
      <w:r>
        <w:rPr>
          <w:rFonts w:hint="eastAsia"/>
        </w:rPr>
        <w:t>3.9.2.系统交接：</w:t>
      </w:r>
      <w:r>
        <w:rPr>
          <w:rFonts w:hint="eastAsia"/>
          <w:color w:val="000000"/>
        </w:rPr>
        <w:t>采购人</w:t>
      </w:r>
      <w:r>
        <w:rPr>
          <w:rFonts w:hint="eastAsia"/>
        </w:rPr>
        <w:t>委派专业人员会同供应商一起，检查整个系统，按照工程部门相关验收标准（见5.验收标准）进行验收，并在验收单上签字确认。</w:t>
      </w:r>
    </w:p>
    <w:p>
      <w:pPr>
        <w:spacing w:line="360" w:lineRule="auto"/>
        <w:ind w:firstLine="480" w:firstLineChars="200"/>
        <w:textAlignment w:val="baseline"/>
      </w:pPr>
      <w:r>
        <w:rPr>
          <w:rFonts w:hint="eastAsia"/>
        </w:rPr>
        <w:t>4.清洗质量要求：</w:t>
      </w:r>
    </w:p>
    <w:p>
      <w:pPr>
        <w:spacing w:line="360" w:lineRule="auto"/>
        <w:ind w:firstLine="480" w:firstLineChars="200"/>
        <w:textAlignment w:val="baseline"/>
      </w:pPr>
      <w:r>
        <w:rPr>
          <w:rFonts w:hint="eastAsia"/>
        </w:rPr>
        <w:t>必须符合江苏省地方标准</w:t>
      </w:r>
      <w:r>
        <w:t>DB32/T 3424—2018《餐饮排油烟设施清洗技术及检验规范》</w:t>
      </w:r>
    </w:p>
    <w:p>
      <w:pPr>
        <w:spacing w:line="360" w:lineRule="auto"/>
        <w:ind w:firstLine="480" w:firstLineChars="200"/>
        <w:textAlignment w:val="baseline"/>
      </w:pPr>
      <w:r>
        <w:rPr>
          <w:rFonts w:hint="eastAsia"/>
        </w:rPr>
        <w:t>4.1.烟罩烟道清理后可以见到烟道原有的内壁铁皮色，不残留块状顽固油污；</w:t>
      </w:r>
    </w:p>
    <w:p>
      <w:pPr>
        <w:spacing w:line="360" w:lineRule="auto"/>
        <w:ind w:firstLine="480" w:firstLineChars="200"/>
        <w:textAlignment w:val="baseline"/>
      </w:pPr>
      <w:r>
        <w:rPr>
          <w:rFonts w:hint="eastAsia"/>
        </w:rPr>
        <w:t>4.2.外置风机叶轮达到表面能够见到底漆、无沉淀的油污；</w:t>
      </w:r>
    </w:p>
    <w:p>
      <w:pPr>
        <w:spacing w:line="360" w:lineRule="auto"/>
        <w:ind w:firstLine="480" w:firstLineChars="200"/>
        <w:textAlignment w:val="baseline"/>
      </w:pPr>
      <w:r>
        <w:rPr>
          <w:rFonts w:hint="eastAsia"/>
        </w:rPr>
        <w:t>4.3.净化器清洗后的电场无油污附着，干净明亮，且晾干后，电场放回原位置，设备正常运行。</w:t>
      </w:r>
    </w:p>
    <w:p>
      <w:pPr>
        <w:spacing w:line="360" w:lineRule="auto"/>
        <w:ind w:firstLine="480" w:firstLineChars="200"/>
        <w:textAlignment w:val="baseline"/>
      </w:pPr>
      <w:r>
        <w:rPr>
          <w:rFonts w:hint="eastAsia"/>
        </w:rPr>
        <w:t>4.4.楼顶排风口地面油污清理干净、地面无残留油污；</w:t>
      </w:r>
    </w:p>
    <w:p>
      <w:pPr>
        <w:spacing w:line="360" w:lineRule="auto"/>
        <w:ind w:firstLine="480" w:firstLineChars="200"/>
        <w:textAlignment w:val="baseline"/>
      </w:pPr>
      <w:r>
        <w:rPr>
          <w:rFonts w:hint="eastAsia"/>
        </w:rPr>
        <w:t>4.5.清理出的油污由中标方按照环保要求自行处理；</w:t>
      </w:r>
    </w:p>
    <w:p>
      <w:pPr>
        <w:spacing w:line="360" w:lineRule="auto"/>
        <w:ind w:firstLine="480" w:firstLineChars="200"/>
        <w:textAlignment w:val="baseline"/>
      </w:pPr>
      <w:r>
        <w:rPr>
          <w:rFonts w:hint="eastAsia"/>
        </w:rPr>
        <w:t>4.6.施工过程中不得损坏原有设备、设施和食堂其他设备、设施，保持原有功能；如果因清洗操作不当，造成损坏，按原价进行赔偿。</w:t>
      </w:r>
    </w:p>
    <w:p>
      <w:pPr>
        <w:spacing w:line="360" w:lineRule="auto"/>
        <w:ind w:firstLine="480" w:firstLineChars="200"/>
        <w:textAlignment w:val="baseline"/>
      </w:pPr>
      <w:r>
        <w:rPr>
          <w:rFonts w:hint="eastAsia"/>
        </w:rPr>
        <w:t>4.</w:t>
      </w:r>
      <w:r>
        <w:t>7.中标方在清洗前、清洗过程中及清洗结束后，要对</w:t>
      </w:r>
      <w:r>
        <w:rPr>
          <w:rFonts w:hint="eastAsia"/>
          <w:color w:val="000000"/>
        </w:rPr>
        <w:t>采购人</w:t>
      </w:r>
      <w:r>
        <w:t>的每条烟道，</w:t>
      </w:r>
      <w:r>
        <w:rPr>
          <w:rFonts w:hint="eastAsia"/>
        </w:rPr>
        <w:t>每个部位</w:t>
      </w:r>
      <w:r>
        <w:t>拍摄不同角度</w:t>
      </w:r>
      <w:r>
        <w:rPr>
          <w:rFonts w:hint="eastAsia"/>
        </w:rPr>
        <w:t>的</w:t>
      </w:r>
      <w:r>
        <w:t>照片</w:t>
      </w:r>
      <w:r>
        <w:rPr>
          <w:rFonts w:hint="eastAsia"/>
        </w:rPr>
        <w:t>。</w:t>
      </w:r>
    </w:p>
    <w:p>
      <w:pPr>
        <w:spacing w:line="360" w:lineRule="auto"/>
        <w:ind w:firstLine="480" w:firstLineChars="200"/>
        <w:textAlignment w:val="baseline"/>
      </w:pPr>
      <w:r>
        <w:rPr>
          <w:rFonts w:hint="eastAsia"/>
        </w:rPr>
        <w:t>5.验收标准</w:t>
      </w:r>
    </w:p>
    <w:p>
      <w:pPr>
        <w:spacing w:line="360" w:lineRule="auto"/>
        <w:ind w:firstLine="480" w:firstLineChars="200"/>
        <w:textAlignment w:val="baseline"/>
      </w:pPr>
      <w:r>
        <w:rPr>
          <w:rFonts w:hint="eastAsia"/>
        </w:rPr>
        <w:t>5.1.排油烟管道及弯头验收标准</w:t>
      </w:r>
    </w:p>
    <w:p>
      <w:pPr>
        <w:spacing w:line="360" w:lineRule="auto"/>
        <w:ind w:firstLine="480" w:firstLineChars="200"/>
        <w:textAlignment w:val="baseline"/>
      </w:pPr>
      <w:r>
        <w:rPr>
          <w:rFonts w:hint="eastAsia"/>
        </w:rPr>
        <w:t>5.1.1.管道表面除管道接缝处以及铆钉密集处外无黑色老油垢，且看不到液体油状物和油腻感。</w:t>
      </w:r>
    </w:p>
    <w:p>
      <w:pPr>
        <w:spacing w:line="360" w:lineRule="auto"/>
        <w:ind w:firstLine="480" w:firstLineChars="200"/>
        <w:textAlignment w:val="baseline"/>
      </w:pPr>
      <w:r>
        <w:rPr>
          <w:rFonts w:hint="eastAsia"/>
        </w:rPr>
        <w:t>5.1.2.修复铲平推15公分，铲面无明显油污和液体油状物。</w:t>
      </w:r>
    </w:p>
    <w:p>
      <w:pPr>
        <w:spacing w:line="360" w:lineRule="auto"/>
        <w:ind w:firstLine="480" w:firstLineChars="200"/>
        <w:textAlignment w:val="baseline"/>
      </w:pPr>
      <w:r>
        <w:rPr>
          <w:rFonts w:hint="eastAsia"/>
        </w:rPr>
        <w:t>5.1.3.清理完毕后，管道连接处如有漏油要进行必要的堵漏处理。</w:t>
      </w:r>
    </w:p>
    <w:p>
      <w:pPr>
        <w:spacing w:line="360" w:lineRule="auto"/>
        <w:ind w:firstLine="480" w:firstLineChars="200"/>
        <w:textAlignment w:val="baseline"/>
      </w:pPr>
      <w:r>
        <w:rPr>
          <w:rFonts w:hint="eastAsia"/>
        </w:rPr>
        <w:t>5.1.4.管道清洗施工中不得使用钢丝球等摩擦力较大的工具进行清洗，更不得使用火碱水等有损管道防氧化层的强化学方式进行，以免破坏管道表面的防氧化涂层，影响管道的使用寿命。</w:t>
      </w:r>
    </w:p>
    <w:p>
      <w:pPr>
        <w:spacing w:line="360" w:lineRule="auto"/>
        <w:ind w:firstLine="480" w:firstLineChars="200"/>
        <w:textAlignment w:val="baseline"/>
      </w:pPr>
      <w:r>
        <w:rPr>
          <w:rFonts w:hint="eastAsia"/>
        </w:rPr>
        <w:t>5.1.5.管道内是否有液体油或黏稠状油垢是衡量烟道清洗合格与否的唯一标准，清洗光亮度不能作为清洗合格与否的依据。</w:t>
      </w:r>
    </w:p>
    <w:p>
      <w:pPr>
        <w:spacing w:line="360" w:lineRule="auto"/>
        <w:ind w:firstLine="480" w:firstLineChars="200"/>
        <w:textAlignment w:val="baseline"/>
      </w:pPr>
      <w:r>
        <w:rPr>
          <w:rFonts w:hint="eastAsia"/>
        </w:rPr>
        <w:t>5.1.6.管道接缝处或打密封胶处附近允许有3-5厘米的油垢带，避免由于清洗工作伤及管道密封性。</w:t>
      </w:r>
    </w:p>
    <w:p>
      <w:pPr>
        <w:spacing w:line="360" w:lineRule="auto"/>
        <w:ind w:firstLine="480" w:firstLineChars="200"/>
        <w:textAlignment w:val="baseline"/>
      </w:pPr>
      <w:r>
        <w:rPr>
          <w:rFonts w:hint="eastAsia"/>
        </w:rPr>
        <w:t>5.1.7.楼顶管道出口处无黑色厚油垢。</w:t>
      </w:r>
    </w:p>
    <w:p>
      <w:pPr>
        <w:spacing w:line="360" w:lineRule="auto"/>
        <w:ind w:firstLine="480" w:firstLineChars="200"/>
        <w:textAlignment w:val="baseline"/>
      </w:pPr>
      <w:r>
        <w:rPr>
          <w:rFonts w:hint="eastAsia"/>
        </w:rPr>
        <w:t>5.1.8.灶台无清洗工作后遗留污物。</w:t>
      </w:r>
    </w:p>
    <w:p>
      <w:pPr>
        <w:spacing w:line="360" w:lineRule="auto"/>
        <w:ind w:firstLine="480" w:firstLineChars="200"/>
        <w:textAlignment w:val="baseline"/>
      </w:pPr>
      <w:r>
        <w:rPr>
          <w:rFonts w:hint="eastAsia"/>
        </w:rPr>
        <w:t>5.1.9.无清洗工作不慎造成灶膛、灶面设施损坏或影响使用的情况。</w:t>
      </w:r>
    </w:p>
    <w:p>
      <w:pPr>
        <w:spacing w:line="360" w:lineRule="auto"/>
        <w:ind w:firstLine="480" w:firstLineChars="200"/>
        <w:textAlignment w:val="baseline"/>
      </w:pPr>
      <w:r>
        <w:rPr>
          <w:rFonts w:hint="eastAsia"/>
        </w:rPr>
        <w:t>5.1.10.集烟罩下方墙面、燃气管道、地面等不得遗留清洗工作后的遗洒、污水流洒痕迹等。</w:t>
      </w:r>
    </w:p>
    <w:p>
      <w:pPr>
        <w:spacing w:line="360" w:lineRule="auto"/>
        <w:ind w:firstLine="480" w:firstLineChars="200"/>
        <w:textAlignment w:val="baseline"/>
      </w:pPr>
      <w:r>
        <w:rPr>
          <w:rFonts w:hint="eastAsia"/>
        </w:rPr>
        <w:t>5.2.排油烟风机常规清洗验收标准</w:t>
      </w:r>
    </w:p>
    <w:p>
      <w:pPr>
        <w:spacing w:line="360" w:lineRule="auto"/>
        <w:ind w:firstLine="480" w:firstLineChars="200"/>
        <w:textAlignment w:val="baseline"/>
      </w:pPr>
      <w:r>
        <w:rPr>
          <w:rFonts w:hint="eastAsia"/>
        </w:rPr>
        <w:t>5.2.1.清洗后的风机机箱四壁没有老油和液体油垢，机壳基本恢复原有色泽。</w:t>
      </w:r>
    </w:p>
    <w:p>
      <w:pPr>
        <w:spacing w:line="360" w:lineRule="auto"/>
        <w:ind w:firstLine="480" w:firstLineChars="200"/>
        <w:textAlignment w:val="baseline"/>
      </w:pPr>
      <w:r>
        <w:rPr>
          <w:rFonts w:hint="eastAsia"/>
        </w:rPr>
        <w:t>5.2.2.风机叶轮无油垢，基本恢复设备出厂原色</w:t>
      </w:r>
    </w:p>
    <w:p>
      <w:pPr>
        <w:spacing w:line="360" w:lineRule="auto"/>
        <w:ind w:firstLine="480" w:firstLineChars="200"/>
        <w:textAlignment w:val="baseline"/>
      </w:pPr>
      <w:r>
        <w:rPr>
          <w:rFonts w:hint="eastAsia"/>
        </w:rPr>
        <w:t>5.2.3.风机四周漏油处理干净。</w:t>
      </w:r>
    </w:p>
    <w:p>
      <w:pPr>
        <w:spacing w:before="156" w:after="156" w:line="360" w:lineRule="auto"/>
        <w:textAlignment w:val="baseline"/>
        <w:rPr>
          <w:b/>
          <w:color w:val="000000"/>
        </w:rPr>
      </w:pPr>
      <w:r>
        <w:rPr>
          <w:rFonts w:hint="eastAsia"/>
          <w:b/>
          <w:color w:val="000000"/>
        </w:rPr>
        <w:t>三、产品服务（产品、安装、调试、培训要求）</w:t>
      </w:r>
    </w:p>
    <w:p>
      <w:pPr>
        <w:spacing w:line="360" w:lineRule="auto"/>
        <w:ind w:firstLine="480" w:firstLineChars="200"/>
        <w:textAlignment w:val="baseline"/>
      </w:pPr>
      <w:r>
        <w:rPr>
          <w:rFonts w:hint="eastAsia"/>
        </w:rPr>
        <w:t>1.每次清洗前需和采购人负责人提前沟通，不得影响采购人食堂的正常运营。</w:t>
      </w:r>
    </w:p>
    <w:p>
      <w:pPr>
        <w:spacing w:line="360" w:lineRule="auto"/>
        <w:ind w:firstLine="480" w:firstLineChars="200"/>
        <w:textAlignment w:val="baseline"/>
      </w:pPr>
      <w:r>
        <w:rPr>
          <w:rFonts w:hint="eastAsia"/>
        </w:rPr>
        <w:t>应答人需承诺提供合同期内全天候7×24小时的维护服务和技术业务咨询服务，并有专业的技术人员负责及时解决系统出现的任何故障。</w:t>
      </w:r>
    </w:p>
    <w:p>
      <w:pPr>
        <w:spacing w:line="360" w:lineRule="auto"/>
        <w:ind w:firstLine="480" w:firstLineChars="200"/>
        <w:textAlignment w:val="baseline"/>
      </w:pPr>
      <w:r>
        <w:rPr>
          <w:rFonts w:hint="eastAsia"/>
        </w:rPr>
        <w:t>2.故障修复时限承诺</w:t>
      </w:r>
    </w:p>
    <w:p>
      <w:pPr>
        <w:spacing w:line="360" w:lineRule="auto"/>
        <w:ind w:firstLine="480" w:firstLineChars="200"/>
        <w:textAlignment w:val="baseline"/>
      </w:pPr>
      <w:r>
        <w:rPr>
          <w:rFonts w:hint="eastAsia"/>
        </w:rPr>
        <w:t>在接到油烟设施因清洗故障报修后，中标供应商须在30分钟内响应，技术工程师在24小时内到达现场。到达现场后1天内排除设备故障（遇到自然灾害等不可抗拒事故除外）。如无法按时排除故障，必须在2天内用其它手段进行替代，由此产生的费用由中标供应商承担。</w:t>
      </w:r>
    </w:p>
    <w:p>
      <w:pPr>
        <w:spacing w:before="156" w:after="156" w:line="360" w:lineRule="auto"/>
        <w:textAlignment w:val="baseline"/>
        <w:rPr>
          <w:b/>
          <w:color w:val="000000"/>
        </w:rPr>
      </w:pPr>
      <w:r>
        <w:rPr>
          <w:rFonts w:hint="eastAsia"/>
          <w:b/>
          <w:color w:val="000000"/>
        </w:rPr>
        <w:t>四、付款方式：</w:t>
      </w:r>
      <w:r>
        <w:rPr>
          <w:rFonts w:hint="eastAsia"/>
          <w:b/>
          <w:color w:val="000000"/>
          <w:szCs w:val="21"/>
          <w:lang w:val="zh-CN"/>
        </w:rPr>
        <w:t>合同签署后，供应商服务满半年经采购人考核合格后，供应商凭餐饮排油烟设施清洗竣工检验报告表，采购人可支付至合同总额的50%；供货方服务期满一年，经采购人考核合格后支付至合同总额的100%。供应商应付的违约金、赔偿金等，采购人有权在应付服务费中直接扣除，且每次付款之前供应商应向采购人提供相应价格且符合采购人要求的发票，否则采购人有权拒绝付款。</w:t>
      </w:r>
    </w:p>
    <w:p>
      <w:pPr>
        <w:spacing w:line="360" w:lineRule="auto"/>
        <w:ind w:firstLine="480" w:firstLineChars="200"/>
        <w:textAlignment w:val="baseline"/>
      </w:pPr>
      <w:r>
        <w:rPr>
          <w:rFonts w:hint="eastAsia"/>
        </w:rPr>
        <w:t>注：1.上述技术参数为本项目所采购服务的配置要求，应答人必须充分考虑，完善配置方案，保证系统功能的完整性，招标人将不再为此另行支付任何费用。</w:t>
      </w:r>
    </w:p>
    <w:p>
      <w:pPr>
        <w:spacing w:line="360" w:lineRule="auto"/>
        <w:ind w:firstLine="480" w:firstLineChars="200"/>
        <w:textAlignment w:val="baseline"/>
      </w:pPr>
      <w:r>
        <w:rPr>
          <w:rFonts w:hint="eastAsia"/>
        </w:rPr>
        <w:t>2.本项目所有设备应包含所有有关互连所需的相关配件，保证其能正常运行，采购人将不再为此另行支付任何费用。</w:t>
      </w:r>
    </w:p>
    <w:p>
      <w:pPr>
        <w:spacing w:line="360" w:lineRule="auto"/>
        <w:textAlignment w:val="baseline"/>
        <w:rPr>
          <w:b/>
        </w:rPr>
      </w:pPr>
      <w:r>
        <w:rPr>
          <w:rFonts w:hint="eastAsia"/>
          <w:b/>
        </w:rPr>
        <w:t>五、其他说明</w:t>
      </w:r>
    </w:p>
    <w:p>
      <w:pPr>
        <w:spacing w:line="360" w:lineRule="auto"/>
        <w:ind w:firstLine="480" w:firstLineChars="200"/>
        <w:rPr>
          <w:color w:val="000000"/>
        </w:rPr>
      </w:pPr>
      <w:r>
        <w:rPr>
          <w:rFonts w:hint="eastAsia"/>
          <w:color w:val="000000"/>
        </w:rPr>
        <w:t>1、报价：报价单位一律采用人民币报价。</w:t>
      </w:r>
    </w:p>
    <w:p>
      <w:pPr>
        <w:tabs>
          <w:tab w:val="left" w:pos="360"/>
        </w:tabs>
        <w:spacing w:line="360" w:lineRule="auto"/>
        <w:ind w:firstLine="480" w:firstLineChars="200"/>
        <w:rPr>
          <w:color w:val="000000"/>
        </w:rPr>
      </w:pPr>
      <w:r>
        <w:rPr>
          <w:rFonts w:hint="eastAsia"/>
          <w:color w:val="000000"/>
        </w:rPr>
        <w:t>2、请报价单位认真测算，项目实施过程中所需一切费用应由报价单位在报价时一并考虑。项目实施过程中不再增加任何费用，</w:t>
      </w:r>
      <w:r>
        <w:rPr>
          <w:rFonts w:hint="eastAsia"/>
          <w:b/>
          <w:color w:val="000000"/>
        </w:rPr>
        <w:t>任何错漏、优惠、竞争性报价不得作为减轻责任、减少服务、增加收费、降低质量的理由。</w:t>
      </w:r>
    </w:p>
    <w:p>
      <w:pPr>
        <w:spacing w:line="360" w:lineRule="auto"/>
        <w:ind w:firstLine="480" w:firstLineChars="200"/>
        <w:rPr>
          <w:color w:val="000000"/>
        </w:rPr>
      </w:pPr>
      <w:r>
        <w:rPr>
          <w:rFonts w:hint="eastAsia"/>
          <w:color w:val="000000"/>
        </w:rPr>
        <w:t>3、报价合计包括全部清洗服务的所有费用（单价与总价不相符时以单价为准，并对总价进行调整）。</w:t>
      </w:r>
    </w:p>
    <w:p>
      <w:pPr>
        <w:spacing w:line="360" w:lineRule="auto"/>
        <w:ind w:firstLine="480" w:firstLineChars="200"/>
        <w:rPr>
          <w:color w:val="000000"/>
        </w:rPr>
      </w:pPr>
      <w:r>
        <w:rPr>
          <w:rFonts w:hint="eastAsia"/>
          <w:color w:val="000000"/>
        </w:rPr>
        <w:t>4、服务地点：南京市中央路30号</w:t>
      </w:r>
    </w:p>
    <w:p>
      <w:pPr>
        <w:spacing w:line="360" w:lineRule="auto"/>
        <w:ind w:firstLine="480" w:firstLineChars="200"/>
        <w:textAlignment w:val="baseline"/>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p>
    <w:p>
      <w:pPr>
        <w:spacing w:line="360" w:lineRule="auto"/>
        <w:ind w:firstLine="480" w:firstLineChars="200"/>
        <w:textAlignment w:val="baseline"/>
        <w:rPr>
          <w:rFonts w:ascii="黑体" w:hAnsi="黑体" w:eastAsia="黑体"/>
        </w:rPr>
      </w:pPr>
      <w:r>
        <w:rPr>
          <w:rFonts w:hint="eastAsia" w:ascii="黑体" w:hAnsi="黑体" w:eastAsia="黑体"/>
        </w:rPr>
        <w:t>附件</w:t>
      </w:r>
      <w:r>
        <w:rPr>
          <w:rFonts w:ascii="黑体" w:hAnsi="黑体" w:eastAsia="黑体"/>
        </w:rPr>
        <w:t>：</w:t>
      </w:r>
      <w:r>
        <w:rPr>
          <w:rFonts w:hint="eastAsia" w:ascii="黑体" w:hAnsi="黑体" w:eastAsia="黑体"/>
        </w:rPr>
        <w:t>1、餐饮排油烟设施清洗竣工检验报告表</w:t>
      </w:r>
    </w:p>
    <w:p>
      <w:pPr>
        <w:spacing w:line="360" w:lineRule="auto"/>
        <w:ind w:firstLine="2400" w:firstLineChars="1000"/>
        <w:textAlignment w:val="baseline"/>
        <w:rPr>
          <w:rFonts w:ascii="黑体" w:hAnsi="黑体" w:eastAsia="黑体"/>
        </w:rPr>
      </w:pPr>
      <w:r>
        <w:rPr>
          <w:rFonts w:hint="eastAsia" w:ascii="黑体" w:hAnsi="黑体" w:eastAsia="黑体"/>
        </w:rPr>
        <w:t>餐饮排油烟设施清洗竣工检验报告表</w:t>
      </w:r>
    </w:p>
    <w:p>
      <w:pPr>
        <w:spacing w:line="360" w:lineRule="auto"/>
        <w:ind w:firstLine="480" w:firstLineChars="200"/>
        <w:textAlignment w:val="baseline"/>
        <w:rPr>
          <w:rFonts w:ascii="黑体" w:hAnsi="黑体" w:eastAsia="黑体"/>
        </w:rPr>
      </w:pPr>
    </w:p>
    <w:p>
      <w:pPr>
        <w:pStyle w:val="20"/>
        <w:spacing w:before="9" w:after="1"/>
        <w:rPr>
          <w:rFonts w:ascii="黑体"/>
          <w:sz w:val="15"/>
        </w:rPr>
      </w:pPr>
    </w:p>
    <w:tbl>
      <w:tblPr>
        <w:tblStyle w:val="459"/>
        <w:tblW w:w="0" w:type="auto"/>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176"/>
        <w:gridCol w:w="1833"/>
        <w:gridCol w:w="1973"/>
        <w:gridCol w:w="1133"/>
        <w:gridCol w:w="28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9477" w:type="dxa"/>
            <w:gridSpan w:val="6"/>
          </w:tcPr>
          <w:p>
            <w:pPr>
              <w:pStyle w:val="460"/>
              <w:spacing w:before="84"/>
              <w:ind w:left="3524" w:right="3520"/>
              <w:jc w:val="center"/>
              <w:rPr>
                <w:rFonts w:ascii="黑体" w:eastAsia="黑体" w:hAnsiTheme="minorHAnsi" w:cstheme="minorBidi"/>
                <w:sz w:val="28"/>
              </w:rPr>
            </w:pPr>
            <w:r>
              <w:rPr>
                <w:rFonts w:hint="eastAsia" w:ascii="黑体" w:eastAsia="黑体" w:hAnsiTheme="minorHAnsi" w:cstheme="minorBidi"/>
                <w:sz w:val="28"/>
              </w:rPr>
              <w:t>清洗工程基本情况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701" w:type="dxa"/>
            <w:gridSpan w:val="2"/>
            <w:vMerge w:val="restart"/>
          </w:tcPr>
          <w:p>
            <w:pPr>
              <w:pStyle w:val="460"/>
              <w:rPr>
                <w:rFonts w:ascii="黑体" w:hAnsiTheme="minorHAnsi" w:eastAsiaTheme="minorEastAsia" w:cstheme="minorBidi"/>
                <w:sz w:val="20"/>
              </w:rPr>
            </w:pPr>
          </w:p>
          <w:p>
            <w:pPr>
              <w:pStyle w:val="460"/>
              <w:spacing w:before="9"/>
              <w:rPr>
                <w:rFonts w:ascii="黑体" w:hAnsiTheme="minorHAnsi" w:eastAsiaTheme="minorEastAsia" w:cstheme="minorBidi"/>
                <w:sz w:val="21"/>
              </w:rPr>
            </w:pPr>
          </w:p>
          <w:p>
            <w:pPr>
              <w:pStyle w:val="460"/>
              <w:ind w:left="427"/>
              <w:rPr>
                <w:rFonts w:ascii="黑体" w:eastAsia="黑体" w:hAnsiTheme="minorHAnsi" w:cstheme="minorBidi"/>
                <w:b/>
                <w:sz w:val="21"/>
              </w:rPr>
            </w:pPr>
            <w:r>
              <w:rPr>
                <w:rFonts w:hint="eastAsia" w:ascii="黑体" w:eastAsia="黑体" w:hAnsiTheme="minorHAnsi" w:cstheme="minorBidi"/>
                <w:b/>
                <w:sz w:val="21"/>
              </w:rPr>
              <w:t>清洗场所</w:t>
            </w:r>
          </w:p>
        </w:tc>
        <w:tc>
          <w:tcPr>
            <w:tcW w:w="1833" w:type="dxa"/>
          </w:tcPr>
          <w:p>
            <w:pPr>
              <w:pStyle w:val="460"/>
              <w:spacing w:before="66"/>
              <w:ind w:left="369" w:right="363"/>
              <w:jc w:val="center"/>
              <w:rPr>
                <w:rFonts w:asciiTheme="minorHAnsi" w:hAnsiTheme="minorHAnsi" w:eastAsiaTheme="minorEastAsia" w:cstheme="minorBidi"/>
                <w:sz w:val="21"/>
              </w:rPr>
            </w:pPr>
            <w:r>
              <w:rPr>
                <w:rFonts w:asciiTheme="minorHAnsi" w:hAnsiTheme="minorHAnsi" w:eastAsiaTheme="minorEastAsia" w:cstheme="minorBidi"/>
                <w:sz w:val="21"/>
              </w:rPr>
              <w:t>名称</w:t>
            </w:r>
          </w:p>
        </w:tc>
        <w:tc>
          <w:tcPr>
            <w:tcW w:w="5943" w:type="dxa"/>
            <w:gridSpan w:val="3"/>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701" w:type="dxa"/>
            <w:gridSpan w:val="2"/>
            <w:vMerge w:val="continue"/>
            <w:tcBorders>
              <w:top w:val="nil"/>
            </w:tcBorders>
          </w:tcPr>
          <w:p>
            <w:pPr>
              <w:widowControl w:val="0"/>
              <w:autoSpaceDE w:val="0"/>
              <w:autoSpaceDN w:val="0"/>
              <w:rPr>
                <w:rFonts w:asciiTheme="minorHAnsi" w:hAnsiTheme="minorHAnsi" w:eastAsiaTheme="minorEastAsia" w:cstheme="minorBidi"/>
                <w:sz w:val="2"/>
                <w:szCs w:val="2"/>
                <w:lang w:eastAsia="en-US"/>
              </w:rPr>
            </w:pPr>
          </w:p>
        </w:tc>
        <w:tc>
          <w:tcPr>
            <w:tcW w:w="1833" w:type="dxa"/>
          </w:tcPr>
          <w:p>
            <w:pPr>
              <w:pStyle w:val="460"/>
              <w:spacing w:before="65"/>
              <w:ind w:left="369" w:right="363"/>
              <w:jc w:val="center"/>
              <w:rPr>
                <w:rFonts w:asciiTheme="minorHAnsi" w:hAnsiTheme="minorHAnsi" w:eastAsiaTheme="minorEastAsia" w:cstheme="minorBidi"/>
                <w:sz w:val="21"/>
              </w:rPr>
            </w:pPr>
            <w:r>
              <w:rPr>
                <w:rFonts w:asciiTheme="minorHAnsi" w:hAnsiTheme="minorHAnsi" w:eastAsiaTheme="minorEastAsia" w:cstheme="minorBidi"/>
                <w:sz w:val="21"/>
              </w:rPr>
              <w:t>地址</w:t>
            </w:r>
          </w:p>
        </w:tc>
        <w:tc>
          <w:tcPr>
            <w:tcW w:w="5943" w:type="dxa"/>
            <w:gridSpan w:val="3"/>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701" w:type="dxa"/>
            <w:gridSpan w:val="2"/>
            <w:vMerge w:val="continue"/>
            <w:tcBorders>
              <w:top w:val="nil"/>
            </w:tcBorders>
          </w:tcPr>
          <w:p>
            <w:pPr>
              <w:widowControl w:val="0"/>
              <w:autoSpaceDE w:val="0"/>
              <w:autoSpaceDN w:val="0"/>
              <w:rPr>
                <w:rFonts w:asciiTheme="minorHAnsi" w:hAnsiTheme="minorHAnsi" w:eastAsiaTheme="minorEastAsia" w:cstheme="minorBidi"/>
                <w:sz w:val="2"/>
                <w:szCs w:val="2"/>
                <w:lang w:eastAsia="en-US"/>
              </w:rPr>
            </w:pPr>
          </w:p>
        </w:tc>
        <w:tc>
          <w:tcPr>
            <w:tcW w:w="1833" w:type="dxa"/>
          </w:tcPr>
          <w:p>
            <w:pPr>
              <w:pStyle w:val="460"/>
              <w:spacing w:before="65"/>
              <w:ind w:left="369" w:right="364"/>
              <w:jc w:val="center"/>
              <w:rPr>
                <w:rFonts w:asciiTheme="minorHAnsi" w:hAnsiTheme="minorHAnsi" w:eastAsiaTheme="minorEastAsia" w:cstheme="minorBidi"/>
                <w:sz w:val="21"/>
              </w:rPr>
            </w:pPr>
            <w:r>
              <w:rPr>
                <w:rFonts w:asciiTheme="minorHAnsi" w:hAnsiTheme="minorHAnsi" w:eastAsiaTheme="minorEastAsia" w:cstheme="minorBidi"/>
                <w:sz w:val="21"/>
              </w:rPr>
              <w:t>联系人姓名</w:t>
            </w:r>
          </w:p>
        </w:tc>
        <w:tc>
          <w:tcPr>
            <w:tcW w:w="1973" w:type="dxa"/>
          </w:tcPr>
          <w:p>
            <w:pPr>
              <w:pStyle w:val="460"/>
              <w:rPr>
                <w:rFonts w:ascii="Times New Roman" w:hAnsiTheme="minorHAnsi" w:eastAsiaTheme="minorEastAsia" w:cstheme="minorBidi"/>
                <w:sz w:val="20"/>
              </w:rPr>
            </w:pPr>
          </w:p>
        </w:tc>
        <w:tc>
          <w:tcPr>
            <w:tcW w:w="1133" w:type="dxa"/>
          </w:tcPr>
          <w:p>
            <w:pPr>
              <w:pStyle w:val="460"/>
              <w:spacing w:before="65"/>
              <w:ind w:right="343"/>
              <w:jc w:val="right"/>
              <w:rPr>
                <w:rFonts w:asciiTheme="minorHAnsi" w:hAnsiTheme="minorHAnsi" w:eastAsiaTheme="minorEastAsia" w:cstheme="minorBidi"/>
                <w:sz w:val="21"/>
              </w:rPr>
            </w:pPr>
            <w:r>
              <w:rPr>
                <w:rFonts w:asciiTheme="minorHAnsi" w:hAnsiTheme="minorHAnsi" w:eastAsiaTheme="minorEastAsia" w:cstheme="minorBidi"/>
                <w:sz w:val="21"/>
              </w:rPr>
              <w:t>电话</w:t>
            </w:r>
          </w:p>
        </w:tc>
        <w:tc>
          <w:tcPr>
            <w:tcW w:w="2837" w:type="dxa"/>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701" w:type="dxa"/>
            <w:gridSpan w:val="2"/>
            <w:vMerge w:val="restart"/>
          </w:tcPr>
          <w:p>
            <w:pPr>
              <w:pStyle w:val="460"/>
              <w:rPr>
                <w:rFonts w:ascii="黑体" w:hAnsiTheme="minorHAnsi" w:eastAsiaTheme="minorEastAsia" w:cstheme="minorBidi"/>
                <w:sz w:val="20"/>
              </w:rPr>
            </w:pPr>
          </w:p>
          <w:p>
            <w:pPr>
              <w:pStyle w:val="460"/>
              <w:spacing w:before="5"/>
              <w:rPr>
                <w:rFonts w:ascii="黑体" w:hAnsiTheme="minorHAnsi" w:eastAsiaTheme="minorEastAsia" w:cstheme="minorBidi"/>
                <w:sz w:val="21"/>
              </w:rPr>
            </w:pPr>
          </w:p>
          <w:p>
            <w:pPr>
              <w:pStyle w:val="460"/>
              <w:ind w:left="427"/>
              <w:rPr>
                <w:rFonts w:ascii="黑体" w:eastAsia="黑体" w:hAnsiTheme="minorHAnsi" w:cstheme="minorBidi"/>
                <w:b/>
                <w:sz w:val="21"/>
              </w:rPr>
            </w:pPr>
            <w:r>
              <w:rPr>
                <w:rFonts w:hint="eastAsia" w:ascii="黑体" w:eastAsia="黑体" w:hAnsiTheme="minorHAnsi" w:cstheme="minorBidi"/>
                <w:b/>
                <w:sz w:val="21"/>
              </w:rPr>
              <w:t>清洗单位</w:t>
            </w:r>
          </w:p>
        </w:tc>
        <w:tc>
          <w:tcPr>
            <w:tcW w:w="1833" w:type="dxa"/>
          </w:tcPr>
          <w:p>
            <w:pPr>
              <w:pStyle w:val="460"/>
              <w:spacing w:before="65"/>
              <w:ind w:left="369" w:right="363"/>
              <w:jc w:val="center"/>
              <w:rPr>
                <w:rFonts w:asciiTheme="minorHAnsi" w:hAnsiTheme="minorHAnsi" w:eastAsiaTheme="minorEastAsia" w:cstheme="minorBidi"/>
                <w:sz w:val="21"/>
              </w:rPr>
            </w:pPr>
            <w:r>
              <w:rPr>
                <w:rFonts w:asciiTheme="minorHAnsi" w:hAnsiTheme="minorHAnsi" w:eastAsiaTheme="minorEastAsia" w:cstheme="minorBidi"/>
                <w:sz w:val="21"/>
              </w:rPr>
              <w:t>名称</w:t>
            </w:r>
          </w:p>
        </w:tc>
        <w:tc>
          <w:tcPr>
            <w:tcW w:w="5943" w:type="dxa"/>
            <w:gridSpan w:val="3"/>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701" w:type="dxa"/>
            <w:gridSpan w:val="2"/>
            <w:vMerge w:val="continue"/>
            <w:tcBorders>
              <w:top w:val="nil"/>
            </w:tcBorders>
          </w:tcPr>
          <w:p>
            <w:pPr>
              <w:widowControl w:val="0"/>
              <w:autoSpaceDE w:val="0"/>
              <w:autoSpaceDN w:val="0"/>
              <w:rPr>
                <w:rFonts w:asciiTheme="minorHAnsi" w:hAnsiTheme="minorHAnsi" w:eastAsiaTheme="minorEastAsia" w:cstheme="minorBidi"/>
                <w:sz w:val="2"/>
                <w:szCs w:val="2"/>
                <w:lang w:eastAsia="en-US"/>
              </w:rPr>
            </w:pPr>
          </w:p>
        </w:tc>
        <w:tc>
          <w:tcPr>
            <w:tcW w:w="1833" w:type="dxa"/>
          </w:tcPr>
          <w:p>
            <w:pPr>
              <w:pStyle w:val="460"/>
              <w:spacing w:before="65"/>
              <w:ind w:left="369" w:right="363"/>
              <w:jc w:val="center"/>
              <w:rPr>
                <w:rFonts w:asciiTheme="minorHAnsi" w:hAnsiTheme="minorHAnsi" w:eastAsiaTheme="minorEastAsia" w:cstheme="minorBidi"/>
                <w:sz w:val="21"/>
              </w:rPr>
            </w:pPr>
            <w:r>
              <w:rPr>
                <w:rFonts w:asciiTheme="minorHAnsi" w:hAnsiTheme="minorHAnsi" w:eastAsiaTheme="minorEastAsia" w:cstheme="minorBidi"/>
                <w:sz w:val="21"/>
              </w:rPr>
              <w:t>地址</w:t>
            </w:r>
          </w:p>
        </w:tc>
        <w:tc>
          <w:tcPr>
            <w:tcW w:w="5943" w:type="dxa"/>
            <w:gridSpan w:val="3"/>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701" w:type="dxa"/>
            <w:gridSpan w:val="2"/>
            <w:vMerge w:val="continue"/>
            <w:tcBorders>
              <w:top w:val="nil"/>
            </w:tcBorders>
          </w:tcPr>
          <w:p>
            <w:pPr>
              <w:widowControl w:val="0"/>
              <w:autoSpaceDE w:val="0"/>
              <w:autoSpaceDN w:val="0"/>
              <w:rPr>
                <w:rFonts w:asciiTheme="minorHAnsi" w:hAnsiTheme="minorHAnsi" w:eastAsiaTheme="minorEastAsia" w:cstheme="minorBidi"/>
                <w:sz w:val="2"/>
                <w:szCs w:val="2"/>
                <w:lang w:eastAsia="en-US"/>
              </w:rPr>
            </w:pPr>
          </w:p>
        </w:tc>
        <w:tc>
          <w:tcPr>
            <w:tcW w:w="1833" w:type="dxa"/>
          </w:tcPr>
          <w:p>
            <w:pPr>
              <w:pStyle w:val="460"/>
              <w:spacing w:before="66"/>
              <w:ind w:left="369" w:right="364"/>
              <w:jc w:val="center"/>
              <w:rPr>
                <w:rFonts w:asciiTheme="minorHAnsi" w:hAnsiTheme="minorHAnsi" w:eastAsiaTheme="minorEastAsia" w:cstheme="minorBidi"/>
                <w:sz w:val="21"/>
              </w:rPr>
            </w:pPr>
            <w:r>
              <w:rPr>
                <w:rFonts w:asciiTheme="minorHAnsi" w:hAnsiTheme="minorHAnsi" w:eastAsiaTheme="minorEastAsia" w:cstheme="minorBidi"/>
                <w:sz w:val="21"/>
              </w:rPr>
              <w:t>联系人姓名</w:t>
            </w:r>
          </w:p>
        </w:tc>
        <w:tc>
          <w:tcPr>
            <w:tcW w:w="1973" w:type="dxa"/>
          </w:tcPr>
          <w:p>
            <w:pPr>
              <w:pStyle w:val="460"/>
              <w:rPr>
                <w:rFonts w:ascii="Times New Roman" w:hAnsiTheme="minorHAnsi" w:eastAsiaTheme="minorEastAsia" w:cstheme="minorBidi"/>
                <w:sz w:val="20"/>
              </w:rPr>
            </w:pPr>
          </w:p>
        </w:tc>
        <w:tc>
          <w:tcPr>
            <w:tcW w:w="1133" w:type="dxa"/>
          </w:tcPr>
          <w:p>
            <w:pPr>
              <w:pStyle w:val="460"/>
              <w:spacing w:before="66"/>
              <w:ind w:right="343"/>
              <w:jc w:val="right"/>
              <w:rPr>
                <w:rFonts w:asciiTheme="minorHAnsi" w:hAnsiTheme="minorHAnsi" w:eastAsiaTheme="minorEastAsia" w:cstheme="minorBidi"/>
                <w:sz w:val="21"/>
              </w:rPr>
            </w:pPr>
            <w:r>
              <w:rPr>
                <w:rFonts w:asciiTheme="minorHAnsi" w:hAnsiTheme="minorHAnsi" w:eastAsiaTheme="minorEastAsia" w:cstheme="minorBidi"/>
                <w:sz w:val="21"/>
              </w:rPr>
              <w:t>电话</w:t>
            </w:r>
          </w:p>
        </w:tc>
        <w:tc>
          <w:tcPr>
            <w:tcW w:w="2837" w:type="dxa"/>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trPr>
        <w:tc>
          <w:tcPr>
            <w:tcW w:w="1701" w:type="dxa"/>
            <w:gridSpan w:val="2"/>
          </w:tcPr>
          <w:p>
            <w:pPr>
              <w:pStyle w:val="460"/>
              <w:spacing w:before="12"/>
              <w:rPr>
                <w:rFonts w:ascii="黑体" w:hAnsiTheme="minorHAnsi" w:eastAsiaTheme="minorEastAsia" w:cstheme="minorBidi"/>
                <w:sz w:val="20"/>
              </w:rPr>
            </w:pPr>
          </w:p>
          <w:p>
            <w:pPr>
              <w:pStyle w:val="460"/>
              <w:ind w:left="427"/>
              <w:rPr>
                <w:rFonts w:ascii="黑体" w:eastAsia="黑体" w:hAnsiTheme="minorHAnsi" w:cstheme="minorBidi"/>
                <w:b/>
                <w:sz w:val="21"/>
              </w:rPr>
            </w:pPr>
            <w:r>
              <w:rPr>
                <w:rFonts w:hint="eastAsia" w:ascii="黑体" w:eastAsia="黑体" w:hAnsiTheme="minorHAnsi" w:cstheme="minorBidi"/>
                <w:b/>
                <w:sz w:val="21"/>
              </w:rPr>
              <w:t>清洗项目</w:t>
            </w:r>
          </w:p>
        </w:tc>
        <w:tc>
          <w:tcPr>
            <w:tcW w:w="7776" w:type="dxa"/>
            <w:gridSpan w:val="4"/>
          </w:tcPr>
          <w:p>
            <w:pPr>
              <w:pStyle w:val="460"/>
              <w:tabs>
                <w:tab w:val="left" w:pos="1887"/>
                <w:tab w:val="left" w:pos="3883"/>
                <w:tab w:val="left" w:pos="5676"/>
              </w:tabs>
              <w:spacing w:before="117"/>
              <w:ind w:left="106"/>
              <w:rPr>
                <w:rFonts w:asciiTheme="minorHAnsi" w:hAnsiTheme="minorHAnsi" w:eastAsiaTheme="minorEastAsia" w:cstheme="minorBidi"/>
                <w:sz w:val="21"/>
                <w:lang w:eastAsia="zh-CN"/>
              </w:rPr>
            </w:pPr>
            <w:r>
              <w:rPr>
                <w:rFonts w:asciiTheme="minorHAnsi" w:hAnsiTheme="minorHAnsi" w:eastAsiaTheme="minorEastAsia" w:cstheme="minorBidi"/>
                <w:sz w:val="21"/>
                <w:lang w:eastAsia="zh-CN"/>
              </w:rPr>
              <w:t>□集</w:t>
            </w:r>
            <w:r>
              <w:rPr>
                <w:rFonts w:asciiTheme="minorHAnsi" w:hAnsiTheme="minorHAnsi" w:eastAsiaTheme="minorEastAsia" w:cstheme="minorBidi"/>
                <w:spacing w:val="-4"/>
                <w:sz w:val="21"/>
                <w:lang w:eastAsia="zh-CN"/>
              </w:rPr>
              <w:t>烟</w:t>
            </w:r>
            <w:r>
              <w:rPr>
                <w:rFonts w:asciiTheme="minorHAnsi" w:hAnsiTheme="minorHAnsi" w:eastAsiaTheme="minorEastAsia" w:cstheme="minorBidi"/>
                <w:sz w:val="21"/>
                <w:lang w:eastAsia="zh-CN"/>
              </w:rPr>
              <w:t>罩</w:t>
            </w:r>
            <w:r>
              <w:rPr>
                <w:rFonts w:asciiTheme="minorHAnsi" w:hAnsiTheme="minorHAnsi" w:eastAsiaTheme="minorEastAsia" w:cstheme="minorBidi"/>
                <w:sz w:val="21"/>
                <w:lang w:eastAsia="zh-CN"/>
              </w:rPr>
              <w:tab/>
            </w:r>
            <w:r>
              <w:rPr>
                <w:rFonts w:asciiTheme="minorHAnsi" w:hAnsiTheme="minorHAnsi" w:eastAsiaTheme="minorEastAsia" w:cstheme="minorBidi"/>
                <w:sz w:val="21"/>
                <w:lang w:eastAsia="zh-CN"/>
              </w:rPr>
              <w:t>□油烟过</w:t>
            </w:r>
            <w:r>
              <w:rPr>
                <w:rFonts w:asciiTheme="minorHAnsi" w:hAnsiTheme="minorHAnsi" w:eastAsiaTheme="minorEastAsia" w:cstheme="minorBidi"/>
                <w:spacing w:val="-5"/>
                <w:sz w:val="21"/>
                <w:lang w:eastAsia="zh-CN"/>
              </w:rPr>
              <w:t>滤</w:t>
            </w:r>
            <w:r>
              <w:rPr>
                <w:rFonts w:asciiTheme="minorHAnsi" w:hAnsiTheme="minorHAnsi" w:eastAsiaTheme="minorEastAsia" w:cstheme="minorBidi"/>
                <w:sz w:val="21"/>
                <w:lang w:eastAsia="zh-CN"/>
              </w:rPr>
              <w:t>器</w:t>
            </w:r>
            <w:r>
              <w:rPr>
                <w:rFonts w:asciiTheme="minorHAnsi" w:hAnsiTheme="minorHAnsi" w:eastAsiaTheme="minorEastAsia" w:cstheme="minorBidi"/>
                <w:sz w:val="21"/>
                <w:lang w:eastAsia="zh-CN"/>
              </w:rPr>
              <w:tab/>
            </w:r>
            <w:r>
              <w:rPr>
                <w:rFonts w:asciiTheme="minorHAnsi" w:hAnsiTheme="minorHAnsi" w:eastAsiaTheme="minorEastAsia" w:cstheme="minorBidi"/>
                <w:spacing w:val="2"/>
                <w:sz w:val="21"/>
                <w:lang w:eastAsia="zh-CN"/>
              </w:rPr>
              <w:t>□</w:t>
            </w:r>
            <w:r>
              <w:rPr>
                <w:rFonts w:asciiTheme="minorHAnsi" w:hAnsiTheme="minorHAnsi" w:eastAsiaTheme="minorEastAsia" w:cstheme="minorBidi"/>
                <w:sz w:val="21"/>
                <w:lang w:eastAsia="zh-CN"/>
              </w:rPr>
              <w:t>排油</w:t>
            </w:r>
            <w:r>
              <w:rPr>
                <w:rFonts w:asciiTheme="minorHAnsi" w:hAnsiTheme="minorHAnsi" w:eastAsiaTheme="minorEastAsia" w:cstheme="minorBidi"/>
                <w:spacing w:val="-5"/>
                <w:sz w:val="21"/>
                <w:lang w:eastAsia="zh-CN"/>
              </w:rPr>
              <w:t>烟</w:t>
            </w:r>
            <w:r>
              <w:rPr>
                <w:rFonts w:asciiTheme="minorHAnsi" w:hAnsiTheme="minorHAnsi" w:eastAsiaTheme="minorEastAsia" w:cstheme="minorBidi"/>
                <w:sz w:val="21"/>
                <w:lang w:eastAsia="zh-CN"/>
              </w:rPr>
              <w:t>管道</w:t>
            </w:r>
            <w:r>
              <w:rPr>
                <w:rFonts w:asciiTheme="minorHAnsi" w:hAnsiTheme="minorHAnsi" w:eastAsiaTheme="minorEastAsia" w:cstheme="minorBidi"/>
                <w:sz w:val="21"/>
                <w:lang w:eastAsia="zh-CN"/>
              </w:rPr>
              <w:tab/>
            </w:r>
            <w:r>
              <w:rPr>
                <w:rFonts w:asciiTheme="minorHAnsi" w:hAnsiTheme="minorHAnsi" w:eastAsiaTheme="minorEastAsia" w:cstheme="minorBidi"/>
                <w:sz w:val="21"/>
                <w:lang w:eastAsia="zh-CN"/>
              </w:rPr>
              <w:t>□</w:t>
            </w:r>
            <w:r>
              <w:rPr>
                <w:rFonts w:asciiTheme="minorHAnsi" w:hAnsiTheme="minorHAnsi" w:eastAsiaTheme="minorEastAsia" w:cstheme="minorBidi"/>
                <w:spacing w:val="-5"/>
                <w:sz w:val="21"/>
                <w:lang w:eastAsia="zh-CN"/>
              </w:rPr>
              <w:t>油</w:t>
            </w:r>
            <w:r>
              <w:rPr>
                <w:rFonts w:asciiTheme="minorHAnsi" w:hAnsiTheme="minorHAnsi" w:eastAsiaTheme="minorEastAsia" w:cstheme="minorBidi"/>
                <w:sz w:val="21"/>
                <w:lang w:eastAsia="zh-CN"/>
              </w:rPr>
              <w:t>烟</w:t>
            </w:r>
            <w:r>
              <w:rPr>
                <w:rFonts w:asciiTheme="minorHAnsi" w:hAnsiTheme="minorHAnsi" w:eastAsiaTheme="minorEastAsia" w:cstheme="minorBidi"/>
                <w:spacing w:val="-5"/>
                <w:sz w:val="21"/>
                <w:lang w:eastAsia="zh-CN"/>
              </w:rPr>
              <w:t>净</w:t>
            </w:r>
            <w:r>
              <w:rPr>
                <w:rFonts w:asciiTheme="minorHAnsi" w:hAnsiTheme="minorHAnsi" w:eastAsiaTheme="minorEastAsia" w:cstheme="minorBidi"/>
                <w:sz w:val="21"/>
                <w:lang w:eastAsia="zh-CN"/>
              </w:rPr>
              <w:t>化</w:t>
            </w:r>
            <w:r>
              <w:rPr>
                <w:rFonts w:asciiTheme="minorHAnsi" w:hAnsiTheme="minorHAnsi" w:eastAsiaTheme="minorEastAsia" w:cstheme="minorBidi"/>
                <w:spacing w:val="-5"/>
                <w:sz w:val="21"/>
                <w:lang w:eastAsia="zh-CN"/>
              </w:rPr>
              <w:t>装</w:t>
            </w:r>
            <w:r>
              <w:rPr>
                <w:rFonts w:asciiTheme="minorHAnsi" w:hAnsiTheme="minorHAnsi" w:eastAsiaTheme="minorEastAsia" w:cstheme="minorBidi"/>
                <w:sz w:val="21"/>
                <w:lang w:eastAsia="zh-CN"/>
              </w:rPr>
              <w:t>置</w:t>
            </w:r>
          </w:p>
          <w:p>
            <w:pPr>
              <w:pStyle w:val="460"/>
              <w:tabs>
                <w:tab w:val="left" w:pos="1887"/>
                <w:tab w:val="left" w:pos="3883"/>
                <w:tab w:val="left" w:pos="6832"/>
              </w:tabs>
              <w:spacing w:before="36"/>
              <w:ind w:left="106"/>
              <w:rPr>
                <w:rFonts w:asciiTheme="minorHAnsi" w:hAnsiTheme="minorHAnsi" w:eastAsiaTheme="minorEastAsia" w:cstheme="minorBidi"/>
                <w:sz w:val="21"/>
                <w:lang w:eastAsia="zh-CN"/>
              </w:rPr>
            </w:pPr>
            <w:r>
              <w:rPr>
                <w:rFonts w:asciiTheme="minorHAnsi" w:hAnsiTheme="minorHAnsi" w:eastAsiaTheme="minorEastAsia" w:cstheme="minorBidi"/>
                <w:sz w:val="21"/>
                <w:lang w:eastAsia="zh-CN"/>
              </w:rPr>
              <w:t>□防</w:t>
            </w:r>
            <w:r>
              <w:rPr>
                <w:rFonts w:asciiTheme="minorHAnsi" w:hAnsiTheme="minorHAnsi" w:eastAsiaTheme="minorEastAsia" w:cstheme="minorBidi"/>
                <w:spacing w:val="-5"/>
                <w:sz w:val="21"/>
                <w:lang w:eastAsia="zh-CN"/>
              </w:rPr>
              <w:t>火</w:t>
            </w:r>
            <w:r>
              <w:rPr>
                <w:rFonts w:asciiTheme="minorHAnsi" w:hAnsiTheme="minorHAnsi" w:eastAsiaTheme="minorEastAsia" w:cstheme="minorBidi"/>
                <w:sz w:val="21"/>
                <w:lang w:eastAsia="zh-CN"/>
              </w:rPr>
              <w:t>阀</w:t>
            </w:r>
            <w:r>
              <w:rPr>
                <w:rFonts w:asciiTheme="minorHAnsi" w:hAnsiTheme="minorHAnsi" w:eastAsiaTheme="minorEastAsia" w:cstheme="minorBidi"/>
                <w:sz w:val="21"/>
                <w:lang w:eastAsia="zh-CN"/>
              </w:rPr>
              <w:tab/>
            </w:r>
            <w:r>
              <w:rPr>
                <w:rFonts w:asciiTheme="minorHAnsi" w:hAnsiTheme="minorHAnsi" w:eastAsiaTheme="minorEastAsia" w:cstheme="minorBidi"/>
                <w:sz w:val="21"/>
                <w:lang w:eastAsia="zh-CN"/>
              </w:rPr>
              <w:t>□排油烟</w:t>
            </w:r>
            <w:r>
              <w:rPr>
                <w:rFonts w:asciiTheme="minorHAnsi" w:hAnsiTheme="minorHAnsi" w:eastAsiaTheme="minorEastAsia" w:cstheme="minorBidi"/>
                <w:spacing w:val="-5"/>
                <w:sz w:val="21"/>
                <w:lang w:eastAsia="zh-CN"/>
              </w:rPr>
              <w:t>风</w:t>
            </w:r>
            <w:r>
              <w:rPr>
                <w:rFonts w:asciiTheme="minorHAnsi" w:hAnsiTheme="minorHAnsi" w:eastAsiaTheme="minorEastAsia" w:cstheme="minorBidi"/>
                <w:sz w:val="21"/>
                <w:lang w:eastAsia="zh-CN"/>
              </w:rPr>
              <w:t>机</w:t>
            </w:r>
            <w:r>
              <w:rPr>
                <w:rFonts w:asciiTheme="minorHAnsi" w:hAnsiTheme="minorHAnsi" w:eastAsiaTheme="minorEastAsia" w:cstheme="minorBidi"/>
                <w:sz w:val="21"/>
                <w:lang w:eastAsia="zh-CN"/>
              </w:rPr>
              <w:tab/>
            </w:r>
            <w:r>
              <w:rPr>
                <w:rFonts w:asciiTheme="minorHAnsi" w:hAnsiTheme="minorHAnsi" w:eastAsiaTheme="minorEastAsia" w:cstheme="minorBidi"/>
                <w:sz w:val="21"/>
                <w:lang w:eastAsia="zh-CN"/>
              </w:rPr>
              <w:t>□</w:t>
            </w:r>
            <w:r>
              <w:rPr>
                <w:rFonts w:asciiTheme="minorHAnsi" w:hAnsiTheme="minorHAnsi" w:eastAsiaTheme="minorEastAsia" w:cstheme="minorBidi"/>
                <w:sz w:val="21"/>
                <w:u w:val="single"/>
                <w:lang w:eastAsia="zh-CN"/>
              </w:rPr>
              <w:t>（其</w:t>
            </w:r>
            <w:r>
              <w:rPr>
                <w:rFonts w:asciiTheme="minorHAnsi" w:hAnsiTheme="minorHAnsi" w:eastAsiaTheme="minorEastAsia" w:cstheme="minorBidi"/>
                <w:spacing w:val="-5"/>
                <w:sz w:val="21"/>
                <w:u w:val="single"/>
                <w:lang w:eastAsia="zh-CN"/>
              </w:rPr>
              <w:t>他</w:t>
            </w:r>
            <w:r>
              <w:rPr>
                <w:rFonts w:asciiTheme="minorHAnsi" w:hAnsiTheme="minorHAnsi" w:eastAsiaTheme="minorEastAsia" w:cstheme="minorBidi"/>
                <w:sz w:val="21"/>
                <w:u w:val="single"/>
                <w:lang w:eastAsia="zh-CN"/>
              </w:rPr>
              <w:t>）</w:t>
            </w:r>
            <w:r>
              <w:rPr>
                <w:rFonts w:asciiTheme="minorHAnsi" w:hAnsiTheme="minorHAnsi" w:eastAsiaTheme="minorEastAsia" w:cstheme="minorBidi"/>
                <w:sz w:val="21"/>
                <w:u w:val="single"/>
                <w:lang w:eastAsia="zh-CN"/>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701" w:type="dxa"/>
            <w:gridSpan w:val="2"/>
          </w:tcPr>
          <w:p>
            <w:pPr>
              <w:pStyle w:val="460"/>
              <w:spacing w:before="33"/>
              <w:ind w:left="427"/>
              <w:rPr>
                <w:rFonts w:ascii="黑体" w:eastAsia="黑体" w:hAnsiTheme="minorHAnsi" w:cstheme="minorBidi"/>
                <w:b/>
                <w:sz w:val="21"/>
              </w:rPr>
            </w:pPr>
            <w:r>
              <w:rPr>
                <w:rFonts w:hint="eastAsia" w:ascii="黑体" w:eastAsia="黑体" w:hAnsiTheme="minorHAnsi" w:cstheme="minorBidi"/>
                <w:b/>
                <w:sz w:val="21"/>
              </w:rPr>
              <w:t>清洗时间</w:t>
            </w:r>
          </w:p>
        </w:tc>
        <w:tc>
          <w:tcPr>
            <w:tcW w:w="7776" w:type="dxa"/>
            <w:gridSpan w:val="4"/>
          </w:tcPr>
          <w:p>
            <w:pPr>
              <w:pStyle w:val="460"/>
              <w:tabs>
                <w:tab w:val="left" w:pos="1783"/>
                <w:tab w:val="left" w:pos="2519"/>
                <w:tab w:val="left" w:pos="3303"/>
                <w:tab w:val="left" w:pos="3779"/>
                <w:tab w:val="left" w:pos="4199"/>
                <w:tab w:val="left" w:pos="5356"/>
                <w:tab w:val="left" w:pos="6092"/>
                <w:tab w:val="left" w:pos="6824"/>
              </w:tabs>
              <w:spacing w:before="33"/>
              <w:ind w:left="630"/>
              <w:rPr>
                <w:rFonts w:asciiTheme="minorHAnsi" w:hAnsiTheme="minorHAnsi" w:eastAsiaTheme="minorEastAsia" w:cstheme="minorBidi"/>
                <w:sz w:val="21"/>
              </w:rPr>
            </w:pPr>
            <w:r>
              <w:rPr>
                <w:rFonts w:ascii="Times New Roman" w:eastAsia="Times New Roman" w:hAnsiTheme="minorHAnsi" w:cstheme="minorBidi"/>
                <w:b/>
                <w:sz w:val="21"/>
                <w:u w:val="single"/>
              </w:rPr>
              <w:t xml:space="preserve"> </w:t>
            </w:r>
            <w:r>
              <w:rPr>
                <w:rFonts w:ascii="Times New Roman" w:eastAsia="Times New Roman" w:hAnsiTheme="minorHAnsi" w:cstheme="minorBidi"/>
                <w:b/>
                <w:sz w:val="21"/>
                <w:u w:val="single"/>
              </w:rPr>
              <w:tab/>
            </w:r>
            <w:r>
              <w:rPr>
                <w:rFonts w:asciiTheme="minorHAnsi" w:hAnsiTheme="minorHAnsi" w:eastAsiaTheme="minorEastAsia" w:cstheme="minorBidi"/>
                <w:sz w:val="21"/>
              </w:rPr>
              <w:t>年</w:t>
            </w:r>
            <w:r>
              <w:rPr>
                <w:rFonts w:asciiTheme="minorHAnsi" w:hAnsiTheme="minorHAnsi" w:eastAsiaTheme="minorEastAsia" w:cstheme="minorBidi"/>
                <w:sz w:val="21"/>
                <w:u w:val="single"/>
              </w:rPr>
              <w:t xml:space="preserve"> </w:t>
            </w:r>
            <w:r>
              <w:rPr>
                <w:rFonts w:asciiTheme="minorHAnsi" w:hAnsiTheme="minorHAnsi" w:eastAsiaTheme="minorEastAsia" w:cstheme="minorBidi"/>
                <w:sz w:val="21"/>
                <w:u w:val="single"/>
              </w:rPr>
              <w:tab/>
            </w:r>
            <w:r>
              <w:rPr>
                <w:rFonts w:asciiTheme="minorHAnsi" w:hAnsiTheme="minorHAnsi" w:eastAsiaTheme="minorEastAsia" w:cstheme="minorBidi"/>
                <w:sz w:val="21"/>
              </w:rPr>
              <w:t>月</w:t>
            </w:r>
            <w:r>
              <w:rPr>
                <w:rFonts w:asciiTheme="minorHAnsi" w:hAnsiTheme="minorHAnsi" w:eastAsiaTheme="minorEastAsia" w:cstheme="minorBidi"/>
                <w:sz w:val="21"/>
                <w:u w:val="single"/>
              </w:rPr>
              <w:tab/>
            </w:r>
            <w:r>
              <w:rPr>
                <w:rFonts w:asciiTheme="minorHAnsi" w:hAnsiTheme="minorHAnsi" w:eastAsiaTheme="minorEastAsia" w:cstheme="minorBidi"/>
                <w:sz w:val="21"/>
              </w:rPr>
              <w:t>日</w:t>
            </w:r>
            <w:r>
              <w:rPr>
                <w:rFonts w:asciiTheme="minorHAnsi" w:hAnsiTheme="minorHAnsi" w:eastAsiaTheme="minorEastAsia" w:cstheme="minorBidi"/>
                <w:sz w:val="21"/>
              </w:rPr>
              <w:tab/>
            </w:r>
            <w:r>
              <w:rPr>
                <w:rFonts w:asciiTheme="minorHAnsi" w:hAnsiTheme="minorHAnsi" w:eastAsiaTheme="minorEastAsia" w:cstheme="minorBidi"/>
                <w:sz w:val="21"/>
              </w:rPr>
              <w:t>至</w:t>
            </w:r>
            <w:r>
              <w:rPr>
                <w:rFonts w:asciiTheme="minorHAnsi" w:hAnsiTheme="minorHAnsi" w:eastAsiaTheme="minorEastAsia" w:cstheme="minorBidi"/>
                <w:sz w:val="21"/>
              </w:rPr>
              <w:tab/>
            </w:r>
            <w:r>
              <w:rPr>
                <w:rFonts w:asciiTheme="minorHAnsi" w:hAnsiTheme="minorHAnsi" w:eastAsiaTheme="minorEastAsia" w:cstheme="minorBidi"/>
                <w:sz w:val="21"/>
                <w:u w:val="single"/>
              </w:rPr>
              <w:t xml:space="preserve"> </w:t>
            </w:r>
            <w:r>
              <w:rPr>
                <w:rFonts w:asciiTheme="minorHAnsi" w:hAnsiTheme="minorHAnsi" w:eastAsiaTheme="minorEastAsia" w:cstheme="minorBidi"/>
                <w:sz w:val="21"/>
                <w:u w:val="single"/>
              </w:rPr>
              <w:tab/>
            </w:r>
            <w:r>
              <w:rPr>
                <w:rFonts w:asciiTheme="minorHAnsi" w:hAnsiTheme="minorHAnsi" w:eastAsiaTheme="minorEastAsia" w:cstheme="minorBidi"/>
                <w:sz w:val="21"/>
              </w:rPr>
              <w:t>年</w:t>
            </w:r>
            <w:r>
              <w:rPr>
                <w:rFonts w:asciiTheme="minorHAnsi" w:hAnsiTheme="minorHAnsi" w:eastAsiaTheme="minorEastAsia" w:cstheme="minorBidi"/>
                <w:sz w:val="21"/>
                <w:u w:val="single"/>
              </w:rPr>
              <w:t xml:space="preserve"> </w:t>
            </w:r>
            <w:r>
              <w:rPr>
                <w:rFonts w:asciiTheme="minorHAnsi" w:hAnsiTheme="minorHAnsi" w:eastAsiaTheme="minorEastAsia" w:cstheme="minorBidi"/>
                <w:sz w:val="21"/>
                <w:u w:val="single"/>
              </w:rPr>
              <w:tab/>
            </w:r>
            <w:r>
              <w:rPr>
                <w:rFonts w:asciiTheme="minorHAnsi" w:hAnsiTheme="minorHAnsi" w:eastAsiaTheme="minorEastAsia" w:cstheme="minorBidi"/>
                <w:sz w:val="21"/>
              </w:rPr>
              <w:t>月</w:t>
            </w:r>
            <w:r>
              <w:rPr>
                <w:rFonts w:asciiTheme="minorHAnsi" w:hAnsiTheme="minorHAnsi" w:eastAsiaTheme="minorEastAsia" w:cstheme="minorBidi"/>
                <w:sz w:val="21"/>
                <w:u w:val="single"/>
              </w:rPr>
              <w:t xml:space="preserve"> </w:t>
            </w:r>
            <w:r>
              <w:rPr>
                <w:rFonts w:asciiTheme="minorHAnsi" w:hAnsiTheme="minorHAnsi" w:eastAsiaTheme="minorEastAsia" w:cstheme="minorBidi"/>
                <w:sz w:val="21"/>
                <w:u w:val="single"/>
              </w:rPr>
              <w:tab/>
            </w:r>
            <w:r>
              <w:rPr>
                <w:rFonts w:asciiTheme="minorHAnsi" w:hAnsiTheme="minorHAnsi" w:eastAsiaTheme="minorEastAsia" w:cstheme="minorBidi"/>
                <w:sz w:val="21"/>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477" w:type="dxa"/>
            <w:gridSpan w:val="6"/>
          </w:tcPr>
          <w:p>
            <w:pPr>
              <w:pStyle w:val="460"/>
              <w:spacing w:before="84"/>
              <w:ind w:left="3524" w:right="3523"/>
              <w:jc w:val="center"/>
              <w:rPr>
                <w:rFonts w:ascii="黑体" w:eastAsia="黑体" w:hAnsiTheme="minorHAnsi" w:cstheme="minorBidi"/>
                <w:sz w:val="28"/>
              </w:rPr>
            </w:pPr>
            <w:r>
              <w:rPr>
                <w:rFonts w:hint="eastAsia" w:ascii="黑体" w:eastAsia="黑体" w:hAnsiTheme="minorHAnsi" w:cstheme="minorBidi"/>
                <w:sz w:val="28"/>
              </w:rPr>
              <w:t>清 洗 图 片 记 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25" w:type="dxa"/>
          </w:tcPr>
          <w:p>
            <w:pPr>
              <w:pStyle w:val="460"/>
              <w:rPr>
                <w:rFonts w:ascii="Times New Roman" w:hAnsiTheme="minorHAnsi" w:eastAsiaTheme="minorEastAsia" w:cstheme="minorBidi"/>
                <w:sz w:val="20"/>
              </w:rPr>
            </w:pPr>
          </w:p>
        </w:tc>
        <w:tc>
          <w:tcPr>
            <w:tcW w:w="3982" w:type="dxa"/>
            <w:gridSpan w:val="3"/>
          </w:tcPr>
          <w:p>
            <w:pPr>
              <w:pStyle w:val="460"/>
              <w:spacing w:line="265" w:lineRule="exact"/>
              <w:ind w:left="1543" w:right="1544"/>
              <w:jc w:val="center"/>
              <w:rPr>
                <w:rFonts w:ascii="黑体" w:eastAsia="黑体" w:hAnsiTheme="minorHAnsi" w:cstheme="minorBidi"/>
                <w:b/>
                <w:sz w:val="21"/>
              </w:rPr>
            </w:pPr>
            <w:r>
              <w:rPr>
                <w:rFonts w:hint="eastAsia" w:ascii="黑体" w:eastAsia="黑体" w:hAnsiTheme="minorHAnsi" w:cstheme="minorBidi"/>
                <w:b/>
                <w:sz w:val="21"/>
              </w:rPr>
              <w:t>清 洗 前</w:t>
            </w:r>
          </w:p>
        </w:tc>
        <w:tc>
          <w:tcPr>
            <w:tcW w:w="3970" w:type="dxa"/>
            <w:gridSpan w:val="2"/>
          </w:tcPr>
          <w:p>
            <w:pPr>
              <w:pStyle w:val="460"/>
              <w:spacing w:line="265" w:lineRule="exact"/>
              <w:ind w:left="1535" w:right="1540"/>
              <w:jc w:val="center"/>
              <w:rPr>
                <w:rFonts w:ascii="黑体" w:eastAsia="黑体" w:hAnsiTheme="minorHAnsi" w:cstheme="minorBidi"/>
                <w:b/>
                <w:sz w:val="21"/>
              </w:rPr>
            </w:pPr>
            <w:r>
              <w:rPr>
                <w:rFonts w:hint="eastAsia" w:ascii="黑体" w:eastAsia="黑体" w:hAnsiTheme="minorHAnsi" w:cstheme="minorBidi"/>
                <w:b/>
                <w:sz w:val="21"/>
              </w:rPr>
              <w:t>清 洗 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0" w:hRule="atLeast"/>
        </w:trPr>
        <w:tc>
          <w:tcPr>
            <w:tcW w:w="1525" w:type="dxa"/>
          </w:tcPr>
          <w:p>
            <w:pPr>
              <w:pStyle w:val="460"/>
              <w:rPr>
                <w:rFonts w:ascii="黑体" w:hAnsiTheme="minorHAnsi" w:eastAsiaTheme="minorEastAsia" w:cstheme="minorBidi"/>
                <w:sz w:val="20"/>
              </w:rPr>
            </w:pPr>
          </w:p>
          <w:p>
            <w:pPr>
              <w:pStyle w:val="460"/>
              <w:rPr>
                <w:rFonts w:ascii="黑体" w:hAnsiTheme="minorHAnsi" w:eastAsiaTheme="minorEastAsia" w:cstheme="minorBidi"/>
                <w:sz w:val="20"/>
              </w:rPr>
            </w:pPr>
          </w:p>
          <w:p>
            <w:pPr>
              <w:pStyle w:val="460"/>
              <w:spacing w:before="8"/>
              <w:rPr>
                <w:rFonts w:ascii="黑体" w:hAnsiTheme="minorHAnsi" w:eastAsiaTheme="minorEastAsia" w:cstheme="minorBidi"/>
                <w:sz w:val="24"/>
              </w:rPr>
            </w:pPr>
          </w:p>
          <w:p>
            <w:pPr>
              <w:pStyle w:val="460"/>
              <w:spacing w:line="273" w:lineRule="auto"/>
              <w:ind w:left="655" w:right="647"/>
              <w:jc w:val="both"/>
              <w:rPr>
                <w:rFonts w:ascii="黑体" w:eastAsia="黑体" w:hAnsiTheme="minorHAnsi" w:cstheme="minorBidi"/>
                <w:b/>
                <w:sz w:val="21"/>
              </w:rPr>
            </w:pPr>
            <w:r>
              <w:rPr>
                <w:rFonts w:hint="eastAsia" w:ascii="黑体" w:eastAsia="黑体" w:hAnsiTheme="minorHAnsi" w:cstheme="minorBidi"/>
                <w:b/>
                <w:sz w:val="21"/>
              </w:rPr>
              <w:t>集烟罩</w:t>
            </w:r>
          </w:p>
        </w:tc>
        <w:tc>
          <w:tcPr>
            <w:tcW w:w="3982" w:type="dxa"/>
            <w:gridSpan w:val="3"/>
          </w:tcPr>
          <w:p>
            <w:pPr>
              <w:pStyle w:val="460"/>
              <w:rPr>
                <w:rFonts w:ascii="Times New Roman" w:hAnsiTheme="minorHAnsi" w:eastAsiaTheme="minorEastAsia" w:cstheme="minorBidi"/>
                <w:sz w:val="20"/>
              </w:rPr>
            </w:pPr>
          </w:p>
        </w:tc>
        <w:tc>
          <w:tcPr>
            <w:tcW w:w="3970" w:type="dxa"/>
            <w:gridSpan w:val="2"/>
          </w:tcPr>
          <w:p>
            <w:pPr>
              <w:pStyle w:val="460"/>
              <w:rPr>
                <w:rFonts w:ascii="Times New Roman" w:hAnsiTheme="minorHAnsi" w:eastAsiaTheme="minorEastAsia" w:cstheme="minorBidi"/>
                <w:sz w:val="20"/>
              </w:rPr>
            </w:pPr>
          </w:p>
        </w:tc>
      </w:tr>
    </w:tbl>
    <w:p>
      <w:pPr>
        <w:rPr>
          <w:sz w:val="20"/>
        </w:rPr>
        <w:sectPr>
          <w:pgSz w:w="11910" w:h="16840"/>
          <w:pgMar w:top="1660" w:right="1000" w:bottom="1320" w:left="1200" w:header="1439" w:footer="1135" w:gutter="0"/>
          <w:cols w:space="720" w:num="1"/>
        </w:sectPr>
      </w:pPr>
    </w:p>
    <w:p>
      <w:pPr>
        <w:pStyle w:val="20"/>
        <w:spacing w:before="8"/>
        <w:rPr>
          <w:sz w:val="20"/>
        </w:rPr>
      </w:pPr>
    </w:p>
    <w:tbl>
      <w:tblPr>
        <w:tblStyle w:val="459"/>
        <w:tblW w:w="0" w:type="auto"/>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973"/>
        <w:gridCol w:w="39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4" w:hRule="atLeast"/>
        </w:trPr>
        <w:tc>
          <w:tcPr>
            <w:tcW w:w="1525" w:type="dxa"/>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before="1"/>
              <w:rPr>
                <w:rFonts w:ascii="Times New Roman" w:hAnsiTheme="minorHAnsi" w:eastAsiaTheme="minorEastAsia" w:cstheme="minorBidi"/>
                <w:sz w:val="27"/>
              </w:rPr>
            </w:pPr>
          </w:p>
          <w:p>
            <w:pPr>
              <w:pStyle w:val="460"/>
              <w:spacing w:line="273" w:lineRule="auto"/>
              <w:ind w:left="443" w:right="435" w:firstLine="108"/>
              <w:rPr>
                <w:rFonts w:ascii="黑体" w:eastAsia="黑体" w:hAnsiTheme="minorHAnsi" w:cstheme="minorBidi"/>
                <w:b/>
                <w:sz w:val="21"/>
              </w:rPr>
            </w:pPr>
            <w:r>
              <w:rPr>
                <w:rFonts w:hint="eastAsia" w:ascii="黑体" w:eastAsia="黑体" w:hAnsiTheme="minorHAnsi" w:cstheme="minorBidi"/>
                <w:b/>
                <w:sz w:val="21"/>
              </w:rPr>
              <w:t>油烟过滤器</w:t>
            </w:r>
          </w:p>
        </w:tc>
        <w:tc>
          <w:tcPr>
            <w:tcW w:w="3973" w:type="dxa"/>
          </w:tcPr>
          <w:p>
            <w:pPr>
              <w:pStyle w:val="460"/>
              <w:rPr>
                <w:rFonts w:ascii="Times New Roman" w:hAnsiTheme="minorHAnsi" w:eastAsiaTheme="minorEastAsia" w:cstheme="minorBidi"/>
                <w:sz w:val="20"/>
              </w:rPr>
            </w:pPr>
          </w:p>
        </w:tc>
        <w:tc>
          <w:tcPr>
            <w:tcW w:w="3978" w:type="dxa"/>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4" w:hRule="atLeast"/>
        </w:trPr>
        <w:tc>
          <w:tcPr>
            <w:tcW w:w="1525" w:type="dxa"/>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before="1"/>
              <w:rPr>
                <w:rFonts w:ascii="Times New Roman" w:hAnsiTheme="minorHAnsi" w:eastAsiaTheme="minorEastAsia" w:cstheme="minorBidi"/>
                <w:sz w:val="27"/>
              </w:rPr>
            </w:pPr>
          </w:p>
          <w:p>
            <w:pPr>
              <w:pStyle w:val="460"/>
              <w:spacing w:line="273" w:lineRule="auto"/>
              <w:ind w:left="551" w:right="435" w:hanging="108"/>
              <w:rPr>
                <w:rFonts w:ascii="黑体" w:eastAsia="黑体" w:hAnsiTheme="minorHAnsi" w:cstheme="minorBidi"/>
                <w:b/>
                <w:sz w:val="21"/>
              </w:rPr>
            </w:pPr>
            <w:r>
              <w:rPr>
                <w:rFonts w:hint="eastAsia" w:ascii="黑体" w:eastAsia="黑体" w:hAnsiTheme="minorHAnsi" w:cstheme="minorBidi"/>
                <w:b/>
                <w:sz w:val="21"/>
              </w:rPr>
              <w:t>排油烟管道</w:t>
            </w:r>
          </w:p>
        </w:tc>
        <w:tc>
          <w:tcPr>
            <w:tcW w:w="3973" w:type="dxa"/>
          </w:tcPr>
          <w:p>
            <w:pPr>
              <w:pStyle w:val="460"/>
              <w:rPr>
                <w:rFonts w:ascii="Times New Roman" w:hAnsiTheme="minorHAnsi" w:eastAsiaTheme="minorEastAsia" w:cstheme="minorBidi"/>
                <w:sz w:val="20"/>
              </w:rPr>
            </w:pPr>
          </w:p>
        </w:tc>
        <w:tc>
          <w:tcPr>
            <w:tcW w:w="3978" w:type="dxa"/>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4" w:hRule="atLeast"/>
        </w:trPr>
        <w:tc>
          <w:tcPr>
            <w:tcW w:w="1525" w:type="dxa"/>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line="273" w:lineRule="auto"/>
              <w:ind w:left="551" w:right="539"/>
              <w:jc w:val="both"/>
              <w:rPr>
                <w:rFonts w:ascii="黑体" w:eastAsia="黑体" w:hAnsiTheme="minorHAnsi" w:cstheme="minorBidi"/>
                <w:b/>
                <w:sz w:val="21"/>
              </w:rPr>
            </w:pPr>
            <w:r>
              <w:rPr>
                <w:rFonts w:hint="eastAsia" w:ascii="黑体" w:eastAsia="黑体" w:hAnsiTheme="minorHAnsi" w:cstheme="minorBidi"/>
                <w:b/>
                <w:sz w:val="21"/>
              </w:rPr>
              <w:t>油烟净化装置</w:t>
            </w:r>
          </w:p>
        </w:tc>
        <w:tc>
          <w:tcPr>
            <w:tcW w:w="3973" w:type="dxa"/>
          </w:tcPr>
          <w:p>
            <w:pPr>
              <w:pStyle w:val="460"/>
              <w:rPr>
                <w:rFonts w:ascii="Times New Roman" w:hAnsiTheme="minorHAnsi" w:eastAsiaTheme="minorEastAsia" w:cstheme="minorBidi"/>
                <w:sz w:val="20"/>
              </w:rPr>
            </w:pPr>
          </w:p>
        </w:tc>
        <w:tc>
          <w:tcPr>
            <w:tcW w:w="3978" w:type="dxa"/>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8" w:hRule="atLeast"/>
        </w:trPr>
        <w:tc>
          <w:tcPr>
            <w:tcW w:w="1525" w:type="dxa"/>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before="160" w:line="271" w:lineRule="auto"/>
              <w:ind w:left="655" w:right="647"/>
              <w:jc w:val="both"/>
              <w:rPr>
                <w:rFonts w:ascii="黑体" w:eastAsia="黑体" w:hAnsiTheme="minorHAnsi" w:cstheme="minorBidi"/>
                <w:b/>
                <w:sz w:val="21"/>
              </w:rPr>
            </w:pPr>
            <w:r>
              <w:rPr>
                <w:rFonts w:hint="eastAsia" w:ascii="黑体" w:eastAsia="黑体" w:hAnsiTheme="minorHAnsi" w:cstheme="minorBidi"/>
                <w:b/>
                <w:sz w:val="21"/>
              </w:rPr>
              <w:t>防火阀</w:t>
            </w:r>
          </w:p>
        </w:tc>
        <w:tc>
          <w:tcPr>
            <w:tcW w:w="3973" w:type="dxa"/>
          </w:tcPr>
          <w:p>
            <w:pPr>
              <w:pStyle w:val="460"/>
              <w:rPr>
                <w:rFonts w:ascii="Times New Roman" w:hAnsiTheme="minorHAnsi" w:eastAsiaTheme="minorEastAsia" w:cstheme="minorBidi"/>
                <w:sz w:val="20"/>
              </w:rPr>
            </w:pPr>
          </w:p>
        </w:tc>
        <w:tc>
          <w:tcPr>
            <w:tcW w:w="3978" w:type="dxa"/>
          </w:tcPr>
          <w:p>
            <w:pPr>
              <w:pStyle w:val="460"/>
              <w:rPr>
                <w:rFonts w:ascii="Times New Roman" w:hAnsiTheme="minorHAnsi" w:eastAsiaTheme="minorEastAsia" w:cstheme="minorBidi"/>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0" w:hRule="atLeast"/>
        </w:trPr>
        <w:tc>
          <w:tcPr>
            <w:tcW w:w="1525" w:type="dxa"/>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before="1"/>
              <w:rPr>
                <w:rFonts w:ascii="Times New Roman" w:hAnsiTheme="minorHAnsi" w:eastAsiaTheme="minorEastAsia" w:cstheme="minorBidi"/>
                <w:sz w:val="27"/>
              </w:rPr>
            </w:pPr>
          </w:p>
          <w:p>
            <w:pPr>
              <w:pStyle w:val="460"/>
              <w:spacing w:line="273" w:lineRule="auto"/>
              <w:ind w:left="551" w:right="435" w:hanging="108"/>
              <w:rPr>
                <w:rFonts w:ascii="黑体" w:eastAsia="黑体" w:hAnsiTheme="minorHAnsi" w:cstheme="minorBidi"/>
                <w:b/>
                <w:sz w:val="21"/>
              </w:rPr>
            </w:pPr>
            <w:r>
              <w:rPr>
                <w:rFonts w:hint="eastAsia" w:ascii="黑体" w:eastAsia="黑体" w:hAnsiTheme="minorHAnsi" w:cstheme="minorBidi"/>
                <w:b/>
                <w:sz w:val="21"/>
              </w:rPr>
              <w:t>排油烟风机</w:t>
            </w:r>
          </w:p>
        </w:tc>
        <w:tc>
          <w:tcPr>
            <w:tcW w:w="3973" w:type="dxa"/>
          </w:tcPr>
          <w:p>
            <w:pPr>
              <w:pStyle w:val="460"/>
              <w:rPr>
                <w:rFonts w:ascii="Times New Roman" w:hAnsiTheme="minorHAnsi" w:eastAsiaTheme="minorEastAsia" w:cstheme="minorBidi"/>
                <w:sz w:val="20"/>
              </w:rPr>
            </w:pPr>
          </w:p>
        </w:tc>
        <w:tc>
          <w:tcPr>
            <w:tcW w:w="3978" w:type="dxa"/>
          </w:tcPr>
          <w:p>
            <w:pPr>
              <w:pStyle w:val="460"/>
              <w:rPr>
                <w:rFonts w:ascii="Times New Roman" w:hAnsiTheme="minorHAnsi" w:eastAsiaTheme="minorEastAsia" w:cstheme="minorBidi"/>
                <w:sz w:val="20"/>
              </w:rPr>
            </w:pPr>
          </w:p>
        </w:tc>
      </w:tr>
    </w:tbl>
    <w:p>
      <w:pPr>
        <w:rPr>
          <w:sz w:val="20"/>
        </w:rPr>
        <w:sectPr>
          <w:pgSz w:w="11910" w:h="16840"/>
          <w:pgMar w:top="1660" w:right="1000" w:bottom="1320" w:left="1200" w:header="1439" w:footer="1135" w:gutter="0"/>
          <w:cols w:space="720" w:num="1"/>
        </w:sectPr>
      </w:pPr>
    </w:p>
    <w:p>
      <w:pPr>
        <w:pStyle w:val="20"/>
        <w:spacing w:before="8"/>
        <w:rPr>
          <w:sz w:val="20"/>
        </w:rPr>
      </w:pPr>
    </w:p>
    <w:tbl>
      <w:tblPr>
        <w:tblStyle w:val="459"/>
        <w:tblW w:w="0" w:type="auto"/>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6"/>
        <w:gridCol w:w="569"/>
        <w:gridCol w:w="3261"/>
        <w:gridCol w:w="712"/>
        <w:gridCol w:w="39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4" w:hRule="atLeast"/>
        </w:trPr>
        <w:tc>
          <w:tcPr>
            <w:tcW w:w="1525" w:type="dxa"/>
            <w:gridSpan w:val="2"/>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before="155" w:line="273" w:lineRule="auto"/>
              <w:ind w:left="551" w:right="539"/>
              <w:jc w:val="both"/>
              <w:rPr>
                <w:rFonts w:ascii="黑体" w:eastAsia="黑体" w:hAnsiTheme="minorHAnsi" w:cstheme="minorBidi"/>
                <w:b/>
                <w:sz w:val="21"/>
              </w:rPr>
            </w:pPr>
            <w:r>
              <w:rPr>
                <w:rFonts w:hint="eastAsia" w:ascii="黑体" w:eastAsia="黑体" w:hAnsiTheme="minorHAnsi" w:cstheme="minorBidi"/>
                <w:b/>
                <w:sz w:val="21"/>
              </w:rPr>
              <w:t>集存油污废液</w:t>
            </w:r>
          </w:p>
        </w:tc>
        <w:tc>
          <w:tcPr>
            <w:tcW w:w="7951" w:type="dxa"/>
            <w:gridSpan w:val="3"/>
          </w:tcPr>
          <w:p>
            <w:pPr>
              <w:pStyle w:val="460"/>
              <w:rPr>
                <w:rFonts w:ascii="Times New Roman" w:hAnsiTheme="minorHAnsi" w:eastAsiaTheme="minorEastAsia" w:cstheme="minorBidi"/>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4" w:hRule="atLeast"/>
        </w:trPr>
        <w:tc>
          <w:tcPr>
            <w:tcW w:w="1525" w:type="dxa"/>
            <w:gridSpan w:val="2"/>
          </w:tcPr>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rPr>
                <w:rFonts w:ascii="Times New Roman" w:hAnsiTheme="minorHAnsi" w:eastAsiaTheme="minorEastAsia" w:cstheme="minorBidi"/>
                <w:sz w:val="20"/>
              </w:rPr>
            </w:pPr>
          </w:p>
          <w:p>
            <w:pPr>
              <w:pStyle w:val="460"/>
              <w:spacing w:before="1"/>
              <w:rPr>
                <w:rFonts w:ascii="Times New Roman" w:hAnsiTheme="minorHAnsi" w:eastAsiaTheme="minorEastAsia" w:cstheme="minorBidi"/>
                <w:sz w:val="27"/>
              </w:rPr>
            </w:pPr>
          </w:p>
          <w:p>
            <w:pPr>
              <w:pStyle w:val="460"/>
              <w:spacing w:line="273" w:lineRule="auto"/>
              <w:ind w:left="551" w:right="539"/>
              <w:jc w:val="center"/>
              <w:rPr>
                <w:rFonts w:ascii="黑体" w:eastAsia="黑体" w:hAnsiTheme="minorHAnsi" w:cstheme="minorBidi"/>
                <w:b/>
                <w:sz w:val="21"/>
              </w:rPr>
            </w:pPr>
            <w:r>
              <w:rPr>
                <w:rFonts w:hint="eastAsia" w:ascii="黑体" w:eastAsia="黑体" w:hAnsiTheme="minorHAnsi" w:cstheme="minorBidi"/>
                <w:b/>
                <w:sz w:val="21"/>
              </w:rPr>
              <w:t>其他部位</w:t>
            </w:r>
          </w:p>
        </w:tc>
        <w:tc>
          <w:tcPr>
            <w:tcW w:w="3973" w:type="dxa"/>
            <w:gridSpan w:val="2"/>
          </w:tcPr>
          <w:p>
            <w:pPr>
              <w:pStyle w:val="460"/>
              <w:rPr>
                <w:rFonts w:ascii="Times New Roman" w:hAnsiTheme="minorHAnsi" w:eastAsiaTheme="minorEastAsia" w:cstheme="minorBidi"/>
              </w:rPr>
            </w:pPr>
          </w:p>
        </w:tc>
        <w:tc>
          <w:tcPr>
            <w:tcW w:w="3978" w:type="dxa"/>
          </w:tcPr>
          <w:p>
            <w:pPr>
              <w:pStyle w:val="460"/>
              <w:rPr>
                <w:rFonts w:ascii="Times New Roman" w:hAnsiTheme="minorHAnsi" w:eastAsiaTheme="minorEastAsia" w:cstheme="minorBidi"/>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476" w:type="dxa"/>
            <w:gridSpan w:val="5"/>
          </w:tcPr>
          <w:p>
            <w:pPr>
              <w:pStyle w:val="460"/>
              <w:spacing w:before="88"/>
              <w:ind w:left="3524" w:right="3522"/>
              <w:jc w:val="center"/>
              <w:rPr>
                <w:rFonts w:ascii="黑体" w:eastAsia="黑体" w:hAnsiTheme="minorHAnsi" w:cstheme="minorBidi"/>
                <w:sz w:val="28"/>
              </w:rPr>
            </w:pPr>
            <w:r>
              <w:rPr>
                <w:rFonts w:hint="eastAsia" w:ascii="黑体" w:eastAsia="黑体" w:hAnsiTheme="minorHAnsi" w:cstheme="minorBidi"/>
                <w:sz w:val="28"/>
              </w:rPr>
              <w:t>竣 工 检 验 结 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8" w:hRule="atLeast"/>
        </w:trPr>
        <w:tc>
          <w:tcPr>
            <w:tcW w:w="9476" w:type="dxa"/>
            <w:gridSpan w:val="5"/>
          </w:tcPr>
          <w:p>
            <w:pPr>
              <w:pStyle w:val="460"/>
              <w:rPr>
                <w:rFonts w:ascii="Times New Roman" w:hAnsiTheme="minorHAnsi" w:eastAsiaTheme="minorEastAsia" w:cstheme="minorBidi"/>
                <w:sz w:val="32"/>
                <w:lang w:eastAsia="zh-CN"/>
              </w:rPr>
            </w:pPr>
          </w:p>
          <w:p>
            <w:pPr>
              <w:pStyle w:val="460"/>
              <w:spacing w:before="7"/>
              <w:rPr>
                <w:rFonts w:ascii="Times New Roman" w:hAnsiTheme="minorHAnsi" w:eastAsiaTheme="minorEastAsia" w:cstheme="minorBidi"/>
                <w:sz w:val="35"/>
                <w:lang w:eastAsia="zh-CN"/>
              </w:rPr>
            </w:pPr>
          </w:p>
          <w:p>
            <w:pPr>
              <w:pStyle w:val="460"/>
              <w:tabs>
                <w:tab w:val="left" w:pos="5860"/>
              </w:tabs>
              <w:ind w:left="2323"/>
              <w:rPr>
                <w:rFonts w:asciiTheme="minorHAnsi" w:hAnsiTheme="minorHAnsi" w:eastAsiaTheme="minorEastAsia" w:cstheme="minorBidi"/>
                <w:b/>
                <w:sz w:val="32"/>
                <w:lang w:eastAsia="zh-CN"/>
              </w:rPr>
            </w:pPr>
            <w:r>
              <w:rPr>
                <w:rFonts w:asciiTheme="minorHAnsi" w:hAnsiTheme="minorHAnsi" w:eastAsiaTheme="minorEastAsia" w:cstheme="minorBidi"/>
                <w:b/>
                <w:sz w:val="32"/>
                <w:lang w:eastAsia="zh-CN"/>
              </w:rPr>
              <w:t>□合格</w:t>
            </w:r>
            <w:r>
              <w:rPr>
                <w:rFonts w:asciiTheme="minorHAnsi" w:hAnsiTheme="minorHAnsi" w:eastAsiaTheme="minorEastAsia" w:cstheme="minorBidi"/>
                <w:b/>
                <w:sz w:val="32"/>
                <w:lang w:eastAsia="zh-CN"/>
              </w:rPr>
              <w:tab/>
            </w:r>
            <w:r>
              <w:rPr>
                <w:rFonts w:asciiTheme="minorHAnsi" w:hAnsiTheme="minorHAnsi" w:eastAsiaTheme="minorEastAsia" w:cstheme="minorBidi"/>
                <w:b/>
                <w:w w:val="95"/>
                <w:sz w:val="32"/>
                <w:lang w:eastAsia="zh-CN"/>
              </w:rPr>
              <w:t>□不合格</w:t>
            </w:r>
          </w:p>
          <w:p>
            <w:pPr>
              <w:pStyle w:val="460"/>
              <w:spacing w:before="282"/>
              <w:ind w:left="4448"/>
              <w:rPr>
                <w:rFonts w:asciiTheme="minorHAnsi" w:hAnsiTheme="minorHAnsi" w:eastAsiaTheme="minorEastAsia" w:cstheme="minorBidi"/>
                <w:lang w:eastAsia="zh-CN"/>
              </w:rPr>
            </w:pPr>
            <w:r>
              <w:rPr>
                <w:rFonts w:asciiTheme="minorHAnsi" w:hAnsiTheme="minorHAnsi" w:eastAsiaTheme="minorEastAsia" w:cstheme="minorBidi"/>
                <w:lang w:eastAsia="zh-CN"/>
              </w:rPr>
              <w:t>清洗作业负责人（签字</w:t>
            </w:r>
            <w:r>
              <w:rPr>
                <w:rFonts w:asciiTheme="minorHAnsi" w:hAnsiTheme="minorHAnsi" w:eastAsiaTheme="minorEastAsia" w:cstheme="minorBidi"/>
                <w:spacing w:val="-109"/>
                <w:lang w:eastAsia="zh-CN"/>
              </w:rPr>
              <w:t>）</w:t>
            </w:r>
            <w:r>
              <w:rPr>
                <w:rFonts w:asciiTheme="minorHAnsi" w:hAnsiTheme="minorHAnsi" w:eastAsiaTheme="minorEastAsia" w:cstheme="minorBidi"/>
                <w:lang w:eastAsia="zh-CN"/>
              </w:rPr>
              <w:t>：</w:t>
            </w:r>
          </w:p>
          <w:p>
            <w:pPr>
              <w:pStyle w:val="460"/>
              <w:tabs>
                <w:tab w:val="left" w:pos="1100"/>
                <w:tab w:val="left" w:pos="2088"/>
              </w:tabs>
              <w:spacing w:before="180"/>
              <w:ind w:right="422"/>
              <w:jc w:val="right"/>
              <w:rPr>
                <w:rFonts w:asciiTheme="minorHAnsi" w:hAnsiTheme="minorHAnsi" w:eastAsiaTheme="minorEastAsia" w:cstheme="minorBidi"/>
              </w:rPr>
            </w:pPr>
            <w:r>
              <w:rPr>
                <w:rFonts w:asciiTheme="minorHAnsi" w:hAnsiTheme="minorHAnsi" w:eastAsiaTheme="minorEastAsia" w:cstheme="minorBidi"/>
              </w:rPr>
              <w:t>年</w:t>
            </w:r>
            <w:r>
              <w:rPr>
                <w:rFonts w:asciiTheme="minorHAnsi" w:hAnsiTheme="minorHAnsi" w:eastAsiaTheme="minorEastAsia" w:cstheme="minorBidi"/>
              </w:rPr>
              <w:tab/>
            </w:r>
            <w:r>
              <w:rPr>
                <w:rFonts w:asciiTheme="minorHAnsi" w:hAnsiTheme="minorHAnsi" w:eastAsiaTheme="minorEastAsia" w:cstheme="minorBidi"/>
              </w:rPr>
              <w:t>月</w:t>
            </w:r>
            <w:r>
              <w:rPr>
                <w:rFonts w:asciiTheme="minorHAnsi" w:hAnsiTheme="minorHAnsi" w:eastAsiaTheme="minorEastAsia" w:cstheme="minorBidi"/>
              </w:rPr>
              <w:tab/>
            </w:r>
            <w:r>
              <w:rPr>
                <w:rFonts w:asciiTheme="minorHAnsi" w:hAnsiTheme="minorHAnsi" w:eastAsiaTheme="minorEastAsia" w:cstheme="minorBidi"/>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8" w:hRule="atLeast"/>
        </w:trPr>
        <w:tc>
          <w:tcPr>
            <w:tcW w:w="4786" w:type="dxa"/>
            <w:gridSpan w:val="3"/>
          </w:tcPr>
          <w:p>
            <w:pPr>
              <w:pStyle w:val="460"/>
              <w:spacing w:line="262" w:lineRule="exact"/>
              <w:ind w:left="107"/>
              <w:rPr>
                <w:rFonts w:asciiTheme="minorHAnsi" w:hAnsiTheme="minorHAnsi" w:eastAsiaTheme="minorEastAsia" w:cstheme="minorBidi"/>
                <w:lang w:eastAsia="zh-CN"/>
              </w:rPr>
            </w:pPr>
            <w:r>
              <w:rPr>
                <w:rFonts w:asciiTheme="minorHAnsi" w:hAnsiTheme="minorHAnsi" w:eastAsiaTheme="minorEastAsia" w:cstheme="minorBidi"/>
                <w:lang w:eastAsia="zh-CN"/>
              </w:rPr>
              <w:t>清洗场所负责人签字/盖章：</w:t>
            </w:r>
          </w:p>
        </w:tc>
        <w:tc>
          <w:tcPr>
            <w:tcW w:w="4690" w:type="dxa"/>
            <w:gridSpan w:val="2"/>
          </w:tcPr>
          <w:p>
            <w:pPr>
              <w:pStyle w:val="460"/>
              <w:spacing w:line="262" w:lineRule="exact"/>
              <w:ind w:left="106"/>
              <w:rPr>
                <w:rFonts w:asciiTheme="minorHAnsi" w:hAnsiTheme="minorHAnsi" w:eastAsiaTheme="minorEastAsia" w:cstheme="minorBidi"/>
                <w:lang w:eastAsia="zh-CN"/>
              </w:rPr>
            </w:pPr>
            <w:r>
              <w:rPr>
                <w:rFonts w:asciiTheme="minorHAnsi" w:hAnsiTheme="minorHAnsi" w:eastAsiaTheme="minorEastAsia" w:cstheme="minorBidi"/>
                <w:lang w:eastAsia="zh-CN"/>
              </w:rPr>
              <w:t>清洗单位负责人签字/盖章：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56" w:type="dxa"/>
          </w:tcPr>
          <w:p>
            <w:pPr>
              <w:pStyle w:val="460"/>
              <w:spacing w:before="145"/>
              <w:ind w:left="267"/>
              <w:rPr>
                <w:rFonts w:asciiTheme="minorHAnsi" w:hAnsiTheme="minorHAnsi" w:eastAsiaTheme="minorEastAsia" w:cstheme="minorBidi"/>
                <w:sz w:val="21"/>
              </w:rPr>
            </w:pPr>
            <w:r>
              <w:rPr>
                <w:rFonts w:asciiTheme="minorHAnsi" w:hAnsiTheme="minorHAnsi" w:eastAsiaTheme="minorEastAsia" w:cstheme="minorBidi"/>
                <w:sz w:val="21"/>
              </w:rPr>
              <w:t>说明</w:t>
            </w:r>
          </w:p>
        </w:tc>
        <w:tc>
          <w:tcPr>
            <w:tcW w:w="8520" w:type="dxa"/>
            <w:gridSpan w:val="4"/>
          </w:tcPr>
          <w:p>
            <w:pPr>
              <w:pStyle w:val="460"/>
              <w:spacing w:line="266" w:lineRule="exact"/>
              <w:ind w:left="106"/>
              <w:rPr>
                <w:rFonts w:asciiTheme="minorHAnsi" w:hAnsiTheme="minorHAnsi" w:eastAsiaTheme="minorEastAsia" w:cstheme="minorBidi"/>
                <w:lang w:eastAsia="zh-CN"/>
              </w:rPr>
            </w:pPr>
            <w:r>
              <w:rPr>
                <w:rFonts w:asciiTheme="minorHAnsi" w:hAnsiTheme="minorHAnsi" w:eastAsiaTheme="minorEastAsia" w:cstheme="minorBidi"/>
                <w:lang w:eastAsia="zh-CN"/>
              </w:rPr>
              <w:t>1.此表未载明的项目和内容，清洗单位应按制式自行添加填写；</w:t>
            </w:r>
          </w:p>
          <w:p>
            <w:pPr>
              <w:pStyle w:val="460"/>
              <w:spacing w:before="24"/>
              <w:ind w:left="106"/>
              <w:rPr>
                <w:rFonts w:asciiTheme="minorHAnsi" w:hAnsiTheme="minorHAnsi" w:eastAsiaTheme="minorEastAsia" w:cstheme="minorBidi"/>
                <w:lang w:eastAsia="zh-CN"/>
              </w:rPr>
            </w:pPr>
            <w:r>
              <w:rPr>
                <w:rFonts w:asciiTheme="minorHAnsi" w:hAnsiTheme="minorHAnsi" w:eastAsiaTheme="minorEastAsia" w:cstheme="minorBidi"/>
                <w:lang w:eastAsia="zh-CN"/>
              </w:rPr>
              <w:t>2.请在表中“□”处用“√”表示。此表一式两份，签字盖章后，双方各执一份。</w:t>
            </w:r>
          </w:p>
        </w:tc>
      </w:tr>
    </w:tbl>
    <w:p>
      <w:pPr>
        <w:pStyle w:val="20"/>
        <w:rPr>
          <w:sz w:val="20"/>
        </w:rPr>
      </w:pPr>
    </w:p>
    <w:p>
      <w:pPr>
        <w:pStyle w:val="20"/>
        <w:rPr>
          <w:sz w:val="20"/>
        </w:rPr>
      </w:pPr>
    </w:p>
    <w:p>
      <w:pPr>
        <w:pStyle w:val="20"/>
        <w:rPr>
          <w:sz w:val="20"/>
        </w:rPr>
      </w:pPr>
    </w:p>
    <w:p>
      <w:pPr>
        <w:spacing w:line="360" w:lineRule="auto"/>
        <w:rPr>
          <w:rFonts w:ascii="Arial" w:hAnsi="Arial" w:cs="Arial"/>
        </w:rPr>
      </w:pPr>
    </w:p>
    <w:p>
      <w:pPr>
        <w:spacing w:line="360" w:lineRule="auto"/>
        <w:rPr>
          <w:rFonts w:asciiTheme="minorEastAsia" w:hAnsiTheme="minorEastAsia" w:cstheme="minorEastAsia"/>
          <w:b/>
          <w:lang w:eastAsia="zh-Hans"/>
        </w:rPr>
        <w:sectPr>
          <w:pgSz w:w="12240" w:h="15840"/>
          <w:pgMar w:top="1134" w:right="1327" w:bottom="851" w:left="1559" w:header="720" w:footer="720" w:gutter="0"/>
          <w:cols w:space="720" w:num="1"/>
          <w:docGrid w:linePitch="326" w:charSpace="0"/>
        </w:sect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1"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0" w:type="auto"/>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pPr>
              <w:snapToGrid w:val="0"/>
              <w:spacing w:line="360" w:lineRule="auto"/>
              <w:rPr>
                <w:rFonts w:cs="Verdana"/>
                <w:szCs w:val="21"/>
                <w:lang w:val="zh-CN"/>
              </w:rPr>
            </w:pPr>
            <w:r>
              <w:rPr>
                <w:rFonts w:hint="eastAsia" w:cs="Verdana"/>
                <w:szCs w:val="21"/>
                <w:lang w:val="zh-CN"/>
              </w:rPr>
              <w:t>有       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pPr>
              <w:snapToGrid w:val="0"/>
              <w:spacing w:line="360" w:lineRule="auto"/>
              <w:rPr>
                <w:color w:val="000000"/>
                <w:szCs w:val="21"/>
                <w:lang w:val="zh-CN"/>
              </w:rPr>
            </w:pPr>
            <w:r>
              <w:rPr>
                <w:rFonts w:hint="eastAsia"/>
                <w:color w:val="000000"/>
                <w:szCs w:val="21"/>
                <w:lang w:val="zh-CN"/>
              </w:rPr>
              <w:t>是       否</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pPr>
        <w:adjustRightInd w:val="0"/>
        <w:spacing w:line="360" w:lineRule="auto"/>
        <w:ind w:firstLine="480" w:firstLineChars="200"/>
        <w:rPr>
          <w:rFonts w:ascii="黑体" w:eastAsia="黑体"/>
          <w:b/>
          <w:color w:val="000000"/>
          <w:sz w:val="36"/>
          <w:szCs w:val="36"/>
          <w:lang w:val="zh-CN"/>
        </w:rPr>
      </w:pPr>
      <w:r>
        <w:rPr>
          <w:rFonts w:hint="eastAsia" w:cs="Verdana"/>
          <w:szCs w:val="21"/>
        </w:rPr>
        <w:t>2</w:t>
      </w:r>
      <w:r>
        <w:rPr>
          <w:rFonts w:hint="eastAsia" w:cs="Verdana"/>
          <w:szCs w:val="21"/>
          <w:lang w:val="zh-CN"/>
        </w:rPr>
        <w:t>、在“供应商是否属于小和微型企业”栏后“是”或“否”上打“√”。</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widowControl w:val="0"/>
        <w:numPr>
          <w:ilvl w:val="0"/>
          <w:numId w:val="2"/>
        </w:numPr>
        <w:spacing w:line="329" w:lineRule="auto"/>
        <w:jc w:val="both"/>
      </w:pPr>
      <w:r>
        <w:t>中华人民共和国实行安装安全认可证，制造、经营许可，强制性认证、准入证制度的行业，应答人必须提供中华人民共和国有关部门颁发的资质证明文件（复印件）。</w:t>
      </w:r>
    </w:p>
    <w:p>
      <w:pPr>
        <w:widowControl w:val="0"/>
        <w:spacing w:line="329" w:lineRule="auto"/>
        <w:ind w:left="846"/>
        <w:jc w:val="both"/>
      </w:pPr>
    </w:p>
    <w:p>
      <w:pPr>
        <w:snapToGrid w:val="0"/>
        <w:spacing w:before="50" w:after="50"/>
        <w:ind w:firstLine="275" w:firstLineChars="98"/>
        <w:rPr>
          <w:b/>
          <w:bCs/>
          <w:sz w:val="28"/>
          <w:szCs w:val="28"/>
        </w:rPr>
      </w:pPr>
    </w:p>
    <w:p>
      <w:pPr>
        <w:adjustRightInd w:val="0"/>
        <w:spacing w:line="240" w:lineRule="atLeast"/>
        <w:rPr>
          <w:b/>
          <w:color w:val="000000"/>
          <w:szCs w:val="21"/>
          <w:lang w:val="zh-CN"/>
        </w:rPr>
      </w:pPr>
      <w:r>
        <w:rPr>
          <w:rFonts w:hint="eastAsia"/>
          <w:b/>
          <w:color w:val="000000"/>
          <w:szCs w:val="21"/>
          <w:lang w:val="zh-CN"/>
        </w:rPr>
        <w:t>目录五、分项报价表格式</w:t>
      </w:r>
    </w:p>
    <w:p>
      <w:pPr>
        <w:spacing w:line="360" w:lineRule="auto"/>
        <w:textAlignment w:val="baseline"/>
        <w:rPr>
          <w:b/>
          <w:color w:val="000000"/>
        </w:rPr>
      </w:pPr>
      <w:r>
        <w:rPr>
          <w:rFonts w:hint="eastAsia"/>
          <w:b/>
          <w:color w:val="000000"/>
          <w:szCs w:val="21"/>
          <w:lang w:val="zh-CN"/>
        </w:rPr>
        <w:t xml:space="preserve">                         </w:t>
      </w:r>
    </w:p>
    <w:tbl>
      <w:tblPr>
        <w:tblStyle w:val="5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3286"/>
        <w:gridCol w:w="2835"/>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25" w:type="dxa"/>
            <w:vAlign w:val="center"/>
          </w:tcPr>
          <w:p>
            <w:pPr>
              <w:spacing w:line="360" w:lineRule="auto"/>
              <w:jc w:val="center"/>
              <w:textAlignment w:val="baseline"/>
              <w:rPr>
                <w:color w:val="000000"/>
              </w:rPr>
            </w:pPr>
            <w:r>
              <w:rPr>
                <w:color w:val="000000"/>
              </w:rPr>
              <w:t>序号</w:t>
            </w:r>
          </w:p>
        </w:tc>
        <w:tc>
          <w:tcPr>
            <w:tcW w:w="3286" w:type="dxa"/>
            <w:vAlign w:val="center"/>
          </w:tcPr>
          <w:p>
            <w:pPr>
              <w:spacing w:line="360" w:lineRule="auto"/>
              <w:jc w:val="center"/>
              <w:textAlignment w:val="baseline"/>
              <w:rPr>
                <w:color w:val="000000"/>
              </w:rPr>
            </w:pPr>
            <w:r>
              <w:rPr>
                <w:color w:val="000000"/>
              </w:rPr>
              <w:t>品名</w:t>
            </w:r>
          </w:p>
        </w:tc>
        <w:tc>
          <w:tcPr>
            <w:tcW w:w="2835" w:type="dxa"/>
            <w:vAlign w:val="center"/>
          </w:tcPr>
          <w:p>
            <w:pPr>
              <w:spacing w:line="360" w:lineRule="auto"/>
              <w:jc w:val="center"/>
              <w:textAlignment w:val="baseline"/>
              <w:rPr>
                <w:color w:val="000000"/>
              </w:rPr>
            </w:pPr>
            <w:r>
              <w:rPr>
                <w:rFonts w:hint="eastAsia"/>
              </w:rPr>
              <w:t>单次清洗</w:t>
            </w:r>
            <w:r>
              <w:rPr>
                <w:rFonts w:hint="eastAsia"/>
                <w:color w:val="000000"/>
              </w:rPr>
              <w:t>报价（单位：元）</w:t>
            </w:r>
          </w:p>
        </w:tc>
        <w:tc>
          <w:tcPr>
            <w:tcW w:w="2552" w:type="dxa"/>
            <w:vAlign w:val="center"/>
          </w:tcPr>
          <w:p>
            <w:pPr>
              <w:spacing w:line="360" w:lineRule="auto"/>
              <w:jc w:val="center"/>
              <w:textAlignment w:val="baseline"/>
              <w:rPr>
                <w:color w:val="000000"/>
              </w:rPr>
            </w:pPr>
            <w:r>
              <w:rPr>
                <w:rFonts w:hint="eastAsia"/>
                <w:color w:val="000000"/>
              </w:rPr>
              <w:t>年</w:t>
            </w:r>
            <w:r>
              <w:rPr>
                <w:rFonts w:hint="eastAsia"/>
              </w:rPr>
              <w:t>清洗</w:t>
            </w:r>
            <w:r>
              <w:rPr>
                <w:rFonts w:hint="eastAsia"/>
                <w:color w:val="000000"/>
              </w:rPr>
              <w:t>报价（单位：元）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25" w:type="dxa"/>
            <w:vAlign w:val="center"/>
          </w:tcPr>
          <w:p>
            <w:pPr>
              <w:spacing w:line="320" w:lineRule="exact"/>
              <w:jc w:val="center"/>
              <w:textAlignment w:val="baseline"/>
              <w:rPr>
                <w:color w:val="000000"/>
              </w:rPr>
            </w:pPr>
            <w:r>
              <w:rPr>
                <w:rFonts w:hint="eastAsia"/>
                <w:color w:val="000000"/>
              </w:rPr>
              <w:t>1</w:t>
            </w:r>
          </w:p>
        </w:tc>
        <w:tc>
          <w:tcPr>
            <w:tcW w:w="3286" w:type="dxa"/>
            <w:vAlign w:val="center"/>
          </w:tcPr>
          <w:p>
            <w:pPr>
              <w:pStyle w:val="20"/>
              <w:jc w:val="center"/>
              <w:textAlignment w:val="baseline"/>
            </w:pPr>
            <w:r>
              <w:rPr>
                <w:rFonts w:hint="eastAsia"/>
              </w:rPr>
              <w:t>一楼食堂里面</w:t>
            </w:r>
          </w:p>
        </w:tc>
        <w:tc>
          <w:tcPr>
            <w:tcW w:w="2835" w:type="dxa"/>
            <w:vAlign w:val="center"/>
          </w:tcPr>
          <w:p>
            <w:pPr>
              <w:spacing w:line="320" w:lineRule="exact"/>
              <w:jc w:val="center"/>
              <w:textAlignment w:val="baseline"/>
              <w:rPr>
                <w:color w:val="000000"/>
              </w:rPr>
            </w:pPr>
          </w:p>
        </w:tc>
        <w:tc>
          <w:tcPr>
            <w:tcW w:w="2552" w:type="dxa"/>
            <w:vAlign w:val="center"/>
          </w:tcPr>
          <w:p>
            <w:pPr>
              <w:spacing w:line="320" w:lineRule="exact"/>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25" w:type="dxa"/>
            <w:vAlign w:val="center"/>
          </w:tcPr>
          <w:p>
            <w:pPr>
              <w:spacing w:line="320" w:lineRule="exact"/>
              <w:jc w:val="center"/>
              <w:textAlignment w:val="baseline"/>
              <w:rPr>
                <w:color w:val="000000"/>
              </w:rPr>
            </w:pPr>
            <w:r>
              <w:rPr>
                <w:rFonts w:hint="eastAsia"/>
                <w:color w:val="000000"/>
              </w:rPr>
              <w:t>2</w:t>
            </w:r>
          </w:p>
        </w:tc>
        <w:tc>
          <w:tcPr>
            <w:tcW w:w="3286" w:type="dxa"/>
            <w:vAlign w:val="center"/>
          </w:tcPr>
          <w:p>
            <w:pPr>
              <w:pStyle w:val="20"/>
              <w:jc w:val="center"/>
              <w:textAlignment w:val="baseline"/>
            </w:pPr>
            <w:r>
              <w:rPr>
                <w:rFonts w:hint="eastAsia"/>
              </w:rPr>
              <w:t>一楼食堂外面</w:t>
            </w:r>
          </w:p>
        </w:tc>
        <w:tc>
          <w:tcPr>
            <w:tcW w:w="2835" w:type="dxa"/>
            <w:vAlign w:val="center"/>
          </w:tcPr>
          <w:p>
            <w:pPr>
              <w:spacing w:line="320" w:lineRule="exact"/>
              <w:jc w:val="center"/>
              <w:textAlignment w:val="baseline"/>
              <w:rPr>
                <w:color w:val="000000"/>
              </w:rPr>
            </w:pPr>
          </w:p>
        </w:tc>
        <w:tc>
          <w:tcPr>
            <w:tcW w:w="2552" w:type="dxa"/>
            <w:vAlign w:val="center"/>
          </w:tcPr>
          <w:p>
            <w:pPr>
              <w:spacing w:line="320" w:lineRule="exact"/>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25" w:type="dxa"/>
            <w:vAlign w:val="center"/>
          </w:tcPr>
          <w:p>
            <w:pPr>
              <w:spacing w:line="320" w:lineRule="exact"/>
              <w:jc w:val="center"/>
              <w:textAlignment w:val="baseline"/>
              <w:rPr>
                <w:color w:val="000000"/>
              </w:rPr>
            </w:pPr>
            <w:r>
              <w:rPr>
                <w:rFonts w:hint="eastAsia"/>
                <w:color w:val="000000"/>
              </w:rPr>
              <w:t>3</w:t>
            </w:r>
          </w:p>
        </w:tc>
        <w:tc>
          <w:tcPr>
            <w:tcW w:w="3286" w:type="dxa"/>
            <w:vAlign w:val="center"/>
          </w:tcPr>
          <w:p>
            <w:pPr>
              <w:pStyle w:val="20"/>
              <w:jc w:val="center"/>
              <w:textAlignment w:val="baseline"/>
            </w:pPr>
            <w:r>
              <w:rPr>
                <w:rFonts w:hint="eastAsia"/>
              </w:rPr>
              <w:t>四楼食堂里面</w:t>
            </w:r>
          </w:p>
        </w:tc>
        <w:tc>
          <w:tcPr>
            <w:tcW w:w="2835" w:type="dxa"/>
            <w:vAlign w:val="center"/>
          </w:tcPr>
          <w:p>
            <w:pPr>
              <w:spacing w:line="320" w:lineRule="exact"/>
              <w:jc w:val="center"/>
              <w:textAlignment w:val="baseline"/>
              <w:rPr>
                <w:color w:val="000000"/>
              </w:rPr>
            </w:pPr>
          </w:p>
        </w:tc>
        <w:tc>
          <w:tcPr>
            <w:tcW w:w="2552" w:type="dxa"/>
            <w:vAlign w:val="center"/>
          </w:tcPr>
          <w:p>
            <w:pPr>
              <w:spacing w:line="320" w:lineRule="exact"/>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25" w:type="dxa"/>
            <w:vAlign w:val="center"/>
          </w:tcPr>
          <w:p>
            <w:pPr>
              <w:spacing w:line="320" w:lineRule="exact"/>
              <w:jc w:val="center"/>
              <w:textAlignment w:val="baseline"/>
              <w:rPr>
                <w:color w:val="000000"/>
              </w:rPr>
            </w:pPr>
            <w:r>
              <w:rPr>
                <w:rFonts w:hint="eastAsia"/>
                <w:color w:val="000000"/>
              </w:rPr>
              <w:t>4</w:t>
            </w:r>
          </w:p>
        </w:tc>
        <w:tc>
          <w:tcPr>
            <w:tcW w:w="3286" w:type="dxa"/>
            <w:vAlign w:val="center"/>
          </w:tcPr>
          <w:p>
            <w:pPr>
              <w:pStyle w:val="20"/>
              <w:jc w:val="center"/>
              <w:textAlignment w:val="baseline"/>
            </w:pPr>
            <w:r>
              <w:rPr>
                <w:rFonts w:hint="eastAsia"/>
              </w:rPr>
              <w:t>四楼食堂外面</w:t>
            </w:r>
          </w:p>
        </w:tc>
        <w:tc>
          <w:tcPr>
            <w:tcW w:w="2835" w:type="dxa"/>
            <w:vAlign w:val="center"/>
          </w:tcPr>
          <w:p>
            <w:pPr>
              <w:spacing w:line="320" w:lineRule="exact"/>
              <w:jc w:val="center"/>
              <w:textAlignment w:val="baseline"/>
              <w:rPr>
                <w:color w:val="000000"/>
              </w:rPr>
            </w:pPr>
          </w:p>
        </w:tc>
        <w:tc>
          <w:tcPr>
            <w:tcW w:w="2552" w:type="dxa"/>
            <w:vAlign w:val="center"/>
          </w:tcPr>
          <w:p>
            <w:pPr>
              <w:spacing w:line="320" w:lineRule="exact"/>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25" w:type="dxa"/>
            <w:vAlign w:val="center"/>
          </w:tcPr>
          <w:p>
            <w:pPr>
              <w:spacing w:line="320" w:lineRule="exact"/>
              <w:jc w:val="center"/>
              <w:textAlignment w:val="baseline"/>
              <w:rPr>
                <w:color w:val="000000"/>
              </w:rPr>
            </w:pPr>
            <w:r>
              <w:rPr>
                <w:rFonts w:hint="eastAsia"/>
                <w:color w:val="000000"/>
              </w:rPr>
              <w:t>5</w:t>
            </w:r>
          </w:p>
        </w:tc>
        <w:tc>
          <w:tcPr>
            <w:tcW w:w="3286" w:type="dxa"/>
            <w:vAlign w:val="center"/>
          </w:tcPr>
          <w:p>
            <w:pPr>
              <w:pStyle w:val="20"/>
              <w:jc w:val="center"/>
              <w:textAlignment w:val="baseline"/>
            </w:pPr>
          </w:p>
        </w:tc>
        <w:tc>
          <w:tcPr>
            <w:tcW w:w="2835" w:type="dxa"/>
            <w:vAlign w:val="center"/>
          </w:tcPr>
          <w:p>
            <w:pPr>
              <w:spacing w:line="320" w:lineRule="exact"/>
              <w:jc w:val="center"/>
              <w:textAlignment w:val="baseline"/>
              <w:rPr>
                <w:color w:val="000000"/>
              </w:rPr>
            </w:pPr>
          </w:p>
        </w:tc>
        <w:tc>
          <w:tcPr>
            <w:tcW w:w="2552" w:type="dxa"/>
            <w:vAlign w:val="center"/>
          </w:tcPr>
          <w:p>
            <w:pPr>
              <w:spacing w:line="320" w:lineRule="exact"/>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25" w:type="dxa"/>
            <w:vAlign w:val="center"/>
          </w:tcPr>
          <w:p>
            <w:pPr>
              <w:spacing w:line="360" w:lineRule="auto"/>
              <w:jc w:val="center"/>
              <w:textAlignment w:val="baseline"/>
              <w:rPr>
                <w:color w:val="000000"/>
              </w:rPr>
            </w:pPr>
            <w:r>
              <w:rPr>
                <w:rFonts w:hint="eastAsia"/>
                <w:color w:val="000000"/>
              </w:rPr>
              <w:t>6</w:t>
            </w:r>
          </w:p>
        </w:tc>
        <w:tc>
          <w:tcPr>
            <w:tcW w:w="3286" w:type="dxa"/>
            <w:vAlign w:val="center"/>
          </w:tcPr>
          <w:p>
            <w:pPr>
              <w:spacing w:line="360" w:lineRule="auto"/>
              <w:textAlignment w:val="baseline"/>
            </w:pPr>
          </w:p>
        </w:tc>
        <w:tc>
          <w:tcPr>
            <w:tcW w:w="2835" w:type="dxa"/>
            <w:vAlign w:val="center"/>
          </w:tcPr>
          <w:p>
            <w:pPr>
              <w:spacing w:line="360" w:lineRule="auto"/>
              <w:jc w:val="center"/>
              <w:textAlignment w:val="baseline"/>
              <w:rPr>
                <w:color w:val="000000"/>
              </w:rPr>
            </w:pPr>
          </w:p>
        </w:tc>
        <w:tc>
          <w:tcPr>
            <w:tcW w:w="2552" w:type="dxa"/>
            <w:vAlign w:val="center"/>
          </w:tcPr>
          <w:p>
            <w:pPr>
              <w:spacing w:line="360" w:lineRule="auto"/>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6946" w:type="dxa"/>
            <w:gridSpan w:val="3"/>
            <w:vAlign w:val="center"/>
          </w:tcPr>
          <w:p>
            <w:pPr>
              <w:spacing w:line="360" w:lineRule="auto"/>
              <w:jc w:val="center"/>
              <w:textAlignment w:val="baseline"/>
              <w:rPr>
                <w:color w:val="000000"/>
              </w:rPr>
            </w:pPr>
            <w:r>
              <w:rPr>
                <w:rFonts w:hint="eastAsia"/>
                <w:color w:val="000000"/>
              </w:rPr>
              <w:t>年</w:t>
            </w:r>
            <w:r>
              <w:rPr>
                <w:rFonts w:hint="eastAsia"/>
              </w:rPr>
              <w:t>清洗合计金额</w:t>
            </w:r>
          </w:p>
        </w:tc>
        <w:tc>
          <w:tcPr>
            <w:tcW w:w="2552" w:type="dxa"/>
            <w:vAlign w:val="center"/>
          </w:tcPr>
          <w:p>
            <w:pPr>
              <w:spacing w:line="360" w:lineRule="auto"/>
              <w:jc w:val="center"/>
              <w:textAlignment w:val="baseline"/>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498" w:type="dxa"/>
            <w:gridSpan w:val="4"/>
            <w:vAlign w:val="center"/>
          </w:tcPr>
          <w:p>
            <w:pPr>
              <w:spacing w:line="360" w:lineRule="auto"/>
              <w:jc w:val="center"/>
              <w:textAlignment w:val="baseline"/>
              <w:rPr>
                <w:color w:val="000000"/>
              </w:rPr>
            </w:pPr>
            <w:r>
              <w:rPr>
                <w:rFonts w:hint="eastAsia"/>
                <w:color w:val="000000"/>
              </w:rPr>
              <w:t>年</w:t>
            </w:r>
            <w:r>
              <w:rPr>
                <w:rFonts w:hint="eastAsia"/>
              </w:rPr>
              <w:t>清洗</w:t>
            </w:r>
            <w:r>
              <w:rPr>
                <w:rFonts w:hint="eastAsia"/>
                <w:color w:val="000000"/>
              </w:rPr>
              <w:t>合</w:t>
            </w:r>
            <w:r>
              <w:rPr>
                <w:color w:val="000000"/>
              </w:rPr>
              <w:t>计金额 大写：          小写：</w:t>
            </w:r>
          </w:p>
        </w:tc>
      </w:tr>
    </w:tbl>
    <w:p>
      <w:pPr>
        <w:pStyle w:val="6"/>
        <w:snapToGrid w:val="0"/>
        <w:spacing w:before="312" w:beforeAutospacing="1" w:after="312" w:afterAutospacing="1" w:line="360" w:lineRule="auto"/>
        <w:ind w:right="210" w:firstLine="0"/>
        <w:textAlignment w:val="baseline"/>
        <w:rPr>
          <w:rFonts w:ascii="宋体" w:hAnsi="宋体"/>
          <w:color w:val="000000"/>
          <w:sz w:val="24"/>
          <w:szCs w:val="24"/>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3715"/>
    <w:rsid w:val="00011D85"/>
    <w:rsid w:val="00014073"/>
    <w:rsid w:val="00017579"/>
    <w:rsid w:val="00017994"/>
    <w:rsid w:val="00020AED"/>
    <w:rsid w:val="000230C8"/>
    <w:rsid w:val="00023A50"/>
    <w:rsid w:val="00042F47"/>
    <w:rsid w:val="00046CD9"/>
    <w:rsid w:val="00054A87"/>
    <w:rsid w:val="00056588"/>
    <w:rsid w:val="0006228C"/>
    <w:rsid w:val="0007782D"/>
    <w:rsid w:val="00077E44"/>
    <w:rsid w:val="0008704C"/>
    <w:rsid w:val="000941DE"/>
    <w:rsid w:val="000956F6"/>
    <w:rsid w:val="000A6812"/>
    <w:rsid w:val="000B1CA3"/>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A42D0"/>
    <w:rsid w:val="001B6711"/>
    <w:rsid w:val="001C0769"/>
    <w:rsid w:val="001D27BC"/>
    <w:rsid w:val="001D2B95"/>
    <w:rsid w:val="001D3D92"/>
    <w:rsid w:val="001D4262"/>
    <w:rsid w:val="001D7870"/>
    <w:rsid w:val="001E4535"/>
    <w:rsid w:val="001F7C86"/>
    <w:rsid w:val="00222B63"/>
    <w:rsid w:val="00223CB9"/>
    <w:rsid w:val="00226CF1"/>
    <w:rsid w:val="00241C63"/>
    <w:rsid w:val="00243615"/>
    <w:rsid w:val="002656AD"/>
    <w:rsid w:val="00265A7F"/>
    <w:rsid w:val="002665B0"/>
    <w:rsid w:val="0028440E"/>
    <w:rsid w:val="00285174"/>
    <w:rsid w:val="00293EBC"/>
    <w:rsid w:val="002A6628"/>
    <w:rsid w:val="002B3839"/>
    <w:rsid w:val="002B7667"/>
    <w:rsid w:val="002D60EA"/>
    <w:rsid w:val="002F0B82"/>
    <w:rsid w:val="002F54C3"/>
    <w:rsid w:val="00302A39"/>
    <w:rsid w:val="00302DEA"/>
    <w:rsid w:val="00310FD0"/>
    <w:rsid w:val="0031783B"/>
    <w:rsid w:val="00325412"/>
    <w:rsid w:val="00372364"/>
    <w:rsid w:val="003775FC"/>
    <w:rsid w:val="003830D6"/>
    <w:rsid w:val="00387325"/>
    <w:rsid w:val="003975FA"/>
    <w:rsid w:val="003A2EA7"/>
    <w:rsid w:val="003B694D"/>
    <w:rsid w:val="003C139F"/>
    <w:rsid w:val="003C6301"/>
    <w:rsid w:val="003E6B93"/>
    <w:rsid w:val="003F4C2D"/>
    <w:rsid w:val="003F5FCE"/>
    <w:rsid w:val="004125E2"/>
    <w:rsid w:val="00424554"/>
    <w:rsid w:val="00431246"/>
    <w:rsid w:val="00436556"/>
    <w:rsid w:val="00437306"/>
    <w:rsid w:val="00444118"/>
    <w:rsid w:val="004457FF"/>
    <w:rsid w:val="00451540"/>
    <w:rsid w:val="00463D66"/>
    <w:rsid w:val="004651E9"/>
    <w:rsid w:val="00465C0C"/>
    <w:rsid w:val="00492CF1"/>
    <w:rsid w:val="004A477E"/>
    <w:rsid w:val="004D02C6"/>
    <w:rsid w:val="004E1CD7"/>
    <w:rsid w:val="004E4984"/>
    <w:rsid w:val="004F2A9D"/>
    <w:rsid w:val="004F6971"/>
    <w:rsid w:val="00503109"/>
    <w:rsid w:val="00511102"/>
    <w:rsid w:val="00516ACE"/>
    <w:rsid w:val="00516F47"/>
    <w:rsid w:val="00517019"/>
    <w:rsid w:val="0052365D"/>
    <w:rsid w:val="0052405C"/>
    <w:rsid w:val="0052687C"/>
    <w:rsid w:val="005618C7"/>
    <w:rsid w:val="005912F7"/>
    <w:rsid w:val="0059251F"/>
    <w:rsid w:val="005B1D58"/>
    <w:rsid w:val="005B50CC"/>
    <w:rsid w:val="005C02B0"/>
    <w:rsid w:val="005D0FD6"/>
    <w:rsid w:val="005D48FD"/>
    <w:rsid w:val="005E58B2"/>
    <w:rsid w:val="005E60EE"/>
    <w:rsid w:val="00600AB1"/>
    <w:rsid w:val="006156DB"/>
    <w:rsid w:val="0061774B"/>
    <w:rsid w:val="00622149"/>
    <w:rsid w:val="006502E9"/>
    <w:rsid w:val="00660304"/>
    <w:rsid w:val="006612CE"/>
    <w:rsid w:val="00664103"/>
    <w:rsid w:val="0066588B"/>
    <w:rsid w:val="00671678"/>
    <w:rsid w:val="0069037B"/>
    <w:rsid w:val="006A6F06"/>
    <w:rsid w:val="006B031D"/>
    <w:rsid w:val="006B0537"/>
    <w:rsid w:val="006C4B44"/>
    <w:rsid w:val="006C635F"/>
    <w:rsid w:val="006D65AC"/>
    <w:rsid w:val="006E4BAF"/>
    <w:rsid w:val="00706DE7"/>
    <w:rsid w:val="00710708"/>
    <w:rsid w:val="007109D1"/>
    <w:rsid w:val="00714FF7"/>
    <w:rsid w:val="00720A05"/>
    <w:rsid w:val="00737D6B"/>
    <w:rsid w:val="0074466D"/>
    <w:rsid w:val="00793720"/>
    <w:rsid w:val="00794A5E"/>
    <w:rsid w:val="007A147B"/>
    <w:rsid w:val="007B181A"/>
    <w:rsid w:val="007C16FE"/>
    <w:rsid w:val="007C6F84"/>
    <w:rsid w:val="00812B40"/>
    <w:rsid w:val="0082132D"/>
    <w:rsid w:val="0082484B"/>
    <w:rsid w:val="00850E1F"/>
    <w:rsid w:val="00852340"/>
    <w:rsid w:val="0085442E"/>
    <w:rsid w:val="00854EDD"/>
    <w:rsid w:val="00861B19"/>
    <w:rsid w:val="00863017"/>
    <w:rsid w:val="00864D9A"/>
    <w:rsid w:val="00871EA5"/>
    <w:rsid w:val="0088271C"/>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448FD"/>
    <w:rsid w:val="00975FB3"/>
    <w:rsid w:val="009771F3"/>
    <w:rsid w:val="00977723"/>
    <w:rsid w:val="00983FF9"/>
    <w:rsid w:val="009A0AE4"/>
    <w:rsid w:val="009A3A87"/>
    <w:rsid w:val="009B4D45"/>
    <w:rsid w:val="009B5C09"/>
    <w:rsid w:val="009C5D62"/>
    <w:rsid w:val="009D04B7"/>
    <w:rsid w:val="009D2AD3"/>
    <w:rsid w:val="009D40E8"/>
    <w:rsid w:val="009E3BD0"/>
    <w:rsid w:val="009E691C"/>
    <w:rsid w:val="009F3FF7"/>
    <w:rsid w:val="00A101E8"/>
    <w:rsid w:val="00A15C89"/>
    <w:rsid w:val="00A22805"/>
    <w:rsid w:val="00A23BC6"/>
    <w:rsid w:val="00A3208D"/>
    <w:rsid w:val="00A349F8"/>
    <w:rsid w:val="00A36E79"/>
    <w:rsid w:val="00A37452"/>
    <w:rsid w:val="00A5684A"/>
    <w:rsid w:val="00A63D91"/>
    <w:rsid w:val="00A64429"/>
    <w:rsid w:val="00A73046"/>
    <w:rsid w:val="00A84871"/>
    <w:rsid w:val="00A85D1E"/>
    <w:rsid w:val="00A93ADC"/>
    <w:rsid w:val="00A97834"/>
    <w:rsid w:val="00AB20F3"/>
    <w:rsid w:val="00AB3906"/>
    <w:rsid w:val="00AB7DFC"/>
    <w:rsid w:val="00AD2480"/>
    <w:rsid w:val="00AD6584"/>
    <w:rsid w:val="00AE3AC2"/>
    <w:rsid w:val="00AE6B83"/>
    <w:rsid w:val="00AF0A09"/>
    <w:rsid w:val="00AF0C8D"/>
    <w:rsid w:val="00B05B0C"/>
    <w:rsid w:val="00B13D5D"/>
    <w:rsid w:val="00B243D5"/>
    <w:rsid w:val="00B26569"/>
    <w:rsid w:val="00B26E5C"/>
    <w:rsid w:val="00B33AFB"/>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257F"/>
    <w:rsid w:val="00C43EAE"/>
    <w:rsid w:val="00C50241"/>
    <w:rsid w:val="00C5737C"/>
    <w:rsid w:val="00C801CD"/>
    <w:rsid w:val="00C86302"/>
    <w:rsid w:val="00C941B4"/>
    <w:rsid w:val="00C957F4"/>
    <w:rsid w:val="00CA2B7A"/>
    <w:rsid w:val="00CA6822"/>
    <w:rsid w:val="00CA685C"/>
    <w:rsid w:val="00CB4A02"/>
    <w:rsid w:val="00CC59A2"/>
    <w:rsid w:val="00CE1FEF"/>
    <w:rsid w:val="00CE7C10"/>
    <w:rsid w:val="00CF1A31"/>
    <w:rsid w:val="00CF3216"/>
    <w:rsid w:val="00CF4EA8"/>
    <w:rsid w:val="00D04AA5"/>
    <w:rsid w:val="00D12F1D"/>
    <w:rsid w:val="00D1787B"/>
    <w:rsid w:val="00D36C8A"/>
    <w:rsid w:val="00D43636"/>
    <w:rsid w:val="00D616B5"/>
    <w:rsid w:val="00D75141"/>
    <w:rsid w:val="00D76914"/>
    <w:rsid w:val="00D90989"/>
    <w:rsid w:val="00D932ED"/>
    <w:rsid w:val="00D93D97"/>
    <w:rsid w:val="00D95887"/>
    <w:rsid w:val="00DC7590"/>
    <w:rsid w:val="00DE4072"/>
    <w:rsid w:val="00DE65F1"/>
    <w:rsid w:val="00DE68D4"/>
    <w:rsid w:val="00DF0D11"/>
    <w:rsid w:val="00DF5E60"/>
    <w:rsid w:val="00DF744A"/>
    <w:rsid w:val="00E00FB5"/>
    <w:rsid w:val="00E04560"/>
    <w:rsid w:val="00E10B6E"/>
    <w:rsid w:val="00E110DD"/>
    <w:rsid w:val="00E23D36"/>
    <w:rsid w:val="00E46F6E"/>
    <w:rsid w:val="00E51AFB"/>
    <w:rsid w:val="00E549FD"/>
    <w:rsid w:val="00E771E5"/>
    <w:rsid w:val="00E776CA"/>
    <w:rsid w:val="00E8240E"/>
    <w:rsid w:val="00E85E39"/>
    <w:rsid w:val="00E90D32"/>
    <w:rsid w:val="00E92B80"/>
    <w:rsid w:val="00E97CF2"/>
    <w:rsid w:val="00EA721F"/>
    <w:rsid w:val="00ED033C"/>
    <w:rsid w:val="00ED35CE"/>
    <w:rsid w:val="00ED5122"/>
    <w:rsid w:val="00EE1244"/>
    <w:rsid w:val="00F00ADE"/>
    <w:rsid w:val="00F04072"/>
    <w:rsid w:val="00F147F6"/>
    <w:rsid w:val="00F24E3E"/>
    <w:rsid w:val="00F41C98"/>
    <w:rsid w:val="00F43A84"/>
    <w:rsid w:val="00F443CD"/>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C1707"/>
    <w:rsid w:val="00FD1576"/>
    <w:rsid w:val="00FD1A0F"/>
    <w:rsid w:val="00FF2237"/>
    <w:rsid w:val="00FF42B1"/>
    <w:rsid w:val="0DEC5AC6"/>
    <w:rsid w:val="1F674C92"/>
    <w:rsid w:val="236815A3"/>
    <w:rsid w:val="29290417"/>
    <w:rsid w:val="3B942BEE"/>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0"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autoRedefine/>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autoRedefine/>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link w:val="458"/>
    <w:autoRedefine/>
    <w:qFormat/>
    <w:uiPriority w:val="0"/>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autoRedefine/>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0"/>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0"/>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character" w:customStyle="1" w:styleId="458">
    <w:name w:val="正文缩进 字符"/>
    <w:link w:val="6"/>
    <w:autoRedefine/>
    <w:qFormat/>
    <w:uiPriority w:val="0"/>
    <w:rPr>
      <w:rFonts w:ascii="Times New Roman" w:hAnsi="Times New Roman" w:cs="Times New Roman"/>
      <w:kern w:val="2"/>
      <w:sz w:val="21"/>
    </w:rPr>
  </w:style>
  <w:style w:type="table" w:customStyle="1" w:styleId="459">
    <w:name w:val="Table Normal"/>
    <w:autoRedefine/>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460">
    <w:name w:val="Table Paragraph"/>
    <w:basedOn w:val="1"/>
    <w:autoRedefine/>
    <w:qFormat/>
    <w:uiPriority w:val="1"/>
    <w:pPr>
      <w:widowControl w:val="0"/>
      <w:autoSpaceDE w:val="0"/>
      <w:autoSpaceDN w:val="0"/>
    </w:pPr>
    <w:rPr>
      <w:sz w:val="22"/>
      <w:szCs w:val="2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887FE-35B3-4BDD-808C-1BE4904F1210}">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20</Pages>
  <Words>1397</Words>
  <Characters>7965</Characters>
  <Lines>66</Lines>
  <Paragraphs>18</Paragraphs>
  <TotalTime>10</TotalTime>
  <ScaleCrop>false</ScaleCrop>
  <LinksUpToDate>false</LinksUpToDate>
  <CharactersWithSpaces>9344</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2023-05-29T08:12:00Z</dcterms:created>
  <dc:creator>zhu eric</dc:creator>
  <cp:lastModifiedBy>说谎家咕咕咕</cp:lastModifiedBy>
  <dcterms:modified xsi:type="dcterms:W3CDTF">2024-02-06T02:54:23Z</dcterms:modified>
  <dc:title>海德曼昆腾风冷灭菌器产品技术参数及亮点</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6B293BCBAD0D4880B368CC5EED310AED_13</vt:lpwstr>
  </property>
</Properties>
</file>