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F06C34">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w:t>
            </w:r>
            <w:r w:rsidR="00B26072">
              <w:rPr>
                <w:rFonts w:ascii="黑体" w:eastAsia="黑体"/>
                <w:color w:val="000000"/>
                <w:sz w:val="44"/>
                <w:szCs w:val="44"/>
                <w:lang w:val="zh-CN"/>
              </w:rPr>
              <w:t>4</w:t>
            </w:r>
            <w:r w:rsidR="0066588B">
              <w:rPr>
                <w:rFonts w:ascii="黑体" w:eastAsia="黑体"/>
                <w:color w:val="000000"/>
                <w:sz w:val="44"/>
                <w:szCs w:val="44"/>
                <w:lang w:val="zh-CN"/>
              </w:rPr>
              <w:t>CG</w:t>
            </w:r>
            <w:r w:rsidR="00285D91">
              <w:rPr>
                <w:rFonts w:ascii="黑体" w:eastAsia="黑体"/>
                <w:color w:val="000000"/>
                <w:sz w:val="44"/>
                <w:szCs w:val="44"/>
                <w:lang w:val="zh-CN"/>
              </w:rPr>
              <w:t>0</w:t>
            </w:r>
            <w:r w:rsidR="00B26072">
              <w:rPr>
                <w:rFonts w:ascii="黑体" w:eastAsia="黑体"/>
                <w:color w:val="000000"/>
                <w:sz w:val="44"/>
                <w:szCs w:val="44"/>
                <w:lang w:val="zh-CN"/>
              </w:rPr>
              <w:t>02</w:t>
            </w:r>
          </w:p>
          <w:p w:rsidR="00774725" w:rsidRDefault="00F80514" w:rsidP="00D86CBB">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672291">
              <w:rPr>
                <w:rFonts w:ascii="黑体" w:eastAsia="黑体" w:hint="eastAsia"/>
                <w:color w:val="000000"/>
                <w:sz w:val="44"/>
                <w:szCs w:val="44"/>
                <w:lang w:val="zh-CN"/>
              </w:rPr>
              <w:t>南京市口腔医院</w:t>
            </w:r>
            <w:r w:rsidR="00B26072">
              <w:rPr>
                <w:rFonts w:ascii="黑体" w:eastAsia="黑体" w:hint="eastAsia"/>
                <w:color w:val="000000"/>
                <w:sz w:val="44"/>
                <w:szCs w:val="44"/>
                <w:lang w:val="zh-CN"/>
              </w:rPr>
              <w:t>O</w:t>
            </w:r>
            <w:r w:rsidR="00B26072">
              <w:rPr>
                <w:rFonts w:ascii="黑体" w:eastAsia="黑体"/>
                <w:color w:val="000000"/>
                <w:sz w:val="44"/>
                <w:szCs w:val="44"/>
                <w:lang w:val="zh-CN"/>
              </w:rPr>
              <w:t>A</w:t>
            </w:r>
            <w:r w:rsidR="00B26072">
              <w:rPr>
                <w:rFonts w:ascii="黑体" w:eastAsia="黑体" w:hint="eastAsia"/>
                <w:color w:val="000000"/>
                <w:sz w:val="44"/>
                <w:szCs w:val="44"/>
                <w:lang w:val="zh-CN"/>
              </w:rPr>
              <w:t>及科研平台运维</w:t>
            </w:r>
            <w:r w:rsidR="00D01BF3">
              <w:rPr>
                <w:rFonts w:ascii="黑体" w:eastAsia="黑体" w:hint="eastAsia"/>
                <w:color w:val="000000"/>
                <w:sz w:val="44"/>
                <w:szCs w:val="44"/>
                <w:lang w:val="zh-CN"/>
              </w:rPr>
              <w:t>服务</w:t>
            </w:r>
          </w:p>
          <w:p w:rsidR="003C139F" w:rsidRDefault="003C139F" w:rsidP="00774725">
            <w:pPr>
              <w:autoSpaceDE w:val="0"/>
              <w:autoSpaceDN w:val="0"/>
              <w:adjustRightInd w:val="0"/>
              <w:ind w:leftChars="950" w:left="2280" w:firstLineChars="500" w:firstLine="2200"/>
              <w:rPr>
                <w:rFonts w:ascii="黑体" w:eastAsia="黑体"/>
                <w:color w:val="000000"/>
                <w:sz w:val="44"/>
                <w:szCs w:val="44"/>
                <w:lang w:val="zh-CN"/>
              </w:rPr>
            </w:pP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10069">
        <w:rPr>
          <w:rFonts w:ascii="黑体" w:eastAsia="黑体" w:hint="eastAsia"/>
          <w:color w:val="000000"/>
          <w:sz w:val="44"/>
          <w:szCs w:val="44"/>
          <w:lang w:val="zh-CN"/>
        </w:rPr>
        <w:t>四</w:t>
      </w:r>
      <w:r>
        <w:rPr>
          <w:rFonts w:ascii="黑体" w:eastAsia="黑体" w:hint="eastAsia"/>
          <w:color w:val="000000"/>
          <w:sz w:val="44"/>
          <w:szCs w:val="44"/>
          <w:lang w:val="zh-CN"/>
        </w:rPr>
        <w:t>年</w:t>
      </w:r>
      <w:r w:rsidR="00710069">
        <w:rPr>
          <w:rFonts w:ascii="黑体" w:eastAsia="黑体" w:hint="eastAsia"/>
          <w:color w:val="000000"/>
          <w:sz w:val="44"/>
          <w:szCs w:val="44"/>
          <w:lang w:val="zh-CN"/>
        </w:rPr>
        <w:t>一</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B26072">
      <w:pPr>
        <w:autoSpaceDE w:val="0"/>
        <w:autoSpaceDN w:val="0"/>
        <w:adjustRightInd w:val="0"/>
        <w:rPr>
          <w:color w:val="000000"/>
          <w:szCs w:val="21"/>
        </w:rPr>
      </w:pPr>
      <w:r>
        <w:rPr>
          <w:rFonts w:hint="eastAsia"/>
          <w:color w:val="000000"/>
          <w:szCs w:val="21"/>
        </w:rPr>
        <w:t>南京市口腔医院就</w:t>
      </w:r>
      <w:r w:rsidR="00B26072" w:rsidRPr="00B26072">
        <w:rPr>
          <w:rFonts w:hint="eastAsia"/>
          <w:color w:val="000000"/>
          <w:szCs w:val="21"/>
        </w:rPr>
        <w:t>O</w:t>
      </w:r>
      <w:r w:rsidR="00B26072" w:rsidRPr="00B26072">
        <w:rPr>
          <w:color w:val="000000"/>
          <w:szCs w:val="21"/>
        </w:rPr>
        <w:t>A</w:t>
      </w:r>
      <w:r w:rsidR="00B26072" w:rsidRPr="00B26072">
        <w:rPr>
          <w:rFonts w:hint="eastAsia"/>
          <w:color w:val="000000"/>
          <w:szCs w:val="21"/>
        </w:rPr>
        <w:t>及科研平台运维服务</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285D91">
        <w:rPr>
          <w:color w:val="000000"/>
          <w:szCs w:val="21"/>
        </w:rPr>
        <w:t>202</w:t>
      </w:r>
      <w:r w:rsidR="00B26072">
        <w:rPr>
          <w:color w:val="000000"/>
          <w:szCs w:val="21"/>
        </w:rPr>
        <w:t>4</w:t>
      </w:r>
      <w:r w:rsidR="00285D91">
        <w:rPr>
          <w:color w:val="000000"/>
          <w:szCs w:val="21"/>
        </w:rPr>
        <w:t>CG</w:t>
      </w:r>
      <w:r w:rsidR="00E26E6E">
        <w:rPr>
          <w:color w:val="000000"/>
          <w:szCs w:val="21"/>
        </w:rPr>
        <w:t>0</w:t>
      </w:r>
      <w:r w:rsidR="00B26072">
        <w:rPr>
          <w:color w:val="000000"/>
          <w:szCs w:val="21"/>
        </w:rPr>
        <w:t>0</w:t>
      </w:r>
      <w:r w:rsidR="00C007AE">
        <w:rPr>
          <w:color w:val="000000"/>
          <w:szCs w:val="21"/>
        </w:rPr>
        <w:t>2</w:t>
      </w:r>
    </w:p>
    <w:p w:rsidR="0066588B" w:rsidRDefault="0066588B" w:rsidP="0066588B">
      <w:pPr>
        <w:rPr>
          <w:color w:val="000000"/>
          <w:szCs w:val="21"/>
        </w:rPr>
      </w:pPr>
      <w:r>
        <w:rPr>
          <w:rFonts w:hint="eastAsia"/>
          <w:color w:val="000000"/>
          <w:szCs w:val="21"/>
        </w:rPr>
        <w:t>2.项目名称：</w:t>
      </w:r>
      <w:r w:rsidR="00672291">
        <w:rPr>
          <w:rFonts w:hint="eastAsia"/>
          <w:color w:val="000000"/>
          <w:szCs w:val="21"/>
        </w:rPr>
        <w:t>南京市口腔医院</w:t>
      </w:r>
      <w:r w:rsidR="00B26072" w:rsidRPr="00B26072">
        <w:rPr>
          <w:rFonts w:hint="eastAsia"/>
          <w:color w:val="000000"/>
          <w:szCs w:val="21"/>
        </w:rPr>
        <w:t>O</w:t>
      </w:r>
      <w:r w:rsidR="00B26072" w:rsidRPr="00B26072">
        <w:rPr>
          <w:color w:val="000000"/>
          <w:szCs w:val="21"/>
        </w:rPr>
        <w:t>A</w:t>
      </w:r>
      <w:r w:rsidR="00B26072" w:rsidRPr="00B26072">
        <w:rPr>
          <w:rFonts w:hint="eastAsia"/>
          <w:color w:val="000000"/>
          <w:szCs w:val="21"/>
        </w:rPr>
        <w:t>及科研平台运维服务</w:t>
      </w:r>
      <w:r w:rsidR="00B26072">
        <w:rPr>
          <w:rFonts w:hint="eastAsia"/>
          <w:color w:val="000000"/>
          <w:szCs w:val="21"/>
        </w:rPr>
        <w:t>项目</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197D73"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r>
      <w:tr w:rsidR="00197D73"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197D73" w:rsidRPr="0066588B" w:rsidRDefault="00197D73"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197D73" w:rsidRDefault="00672291" w:rsidP="00F63722">
            <w:pPr>
              <w:spacing w:line="340" w:lineRule="exact"/>
              <w:jc w:val="center"/>
              <w:rPr>
                <w:rFonts w:ascii="微软雅黑" w:eastAsia="微软雅黑" w:hAnsi="微软雅黑"/>
                <w:color w:val="000000"/>
                <w:szCs w:val="21"/>
              </w:rPr>
            </w:pPr>
            <w:r>
              <w:rPr>
                <w:rFonts w:hint="eastAsia"/>
                <w:color w:val="000000"/>
                <w:szCs w:val="21"/>
              </w:rPr>
              <w:t>南京市口腔医院</w:t>
            </w:r>
            <w:r w:rsidR="00B26072" w:rsidRPr="00B26072">
              <w:rPr>
                <w:rFonts w:hint="eastAsia"/>
                <w:color w:val="000000"/>
                <w:szCs w:val="21"/>
              </w:rPr>
              <w:t>O</w:t>
            </w:r>
            <w:r w:rsidR="00B26072" w:rsidRPr="00B26072">
              <w:rPr>
                <w:color w:val="000000"/>
                <w:szCs w:val="21"/>
              </w:rPr>
              <w:t>A</w:t>
            </w:r>
            <w:r w:rsidR="00B26072" w:rsidRPr="00B26072">
              <w:rPr>
                <w:rFonts w:hint="eastAsia"/>
                <w:color w:val="000000"/>
                <w:szCs w:val="21"/>
              </w:rPr>
              <w:t>及科研平台运维服务</w:t>
            </w:r>
            <w:r w:rsidR="00B26072">
              <w:rPr>
                <w:rFonts w:hint="eastAsia"/>
                <w:color w:val="000000"/>
                <w:szCs w:val="21"/>
              </w:rPr>
              <w:t>项目</w:t>
            </w:r>
          </w:p>
        </w:tc>
        <w:tc>
          <w:tcPr>
            <w:tcW w:w="987" w:type="dxa"/>
            <w:tcBorders>
              <w:top w:val="single" w:sz="8" w:space="0" w:color="auto"/>
              <w:left w:val="single" w:sz="8" w:space="0" w:color="auto"/>
              <w:bottom w:val="single" w:sz="8" w:space="0" w:color="auto"/>
              <w:right w:val="single" w:sz="8" w:space="0" w:color="auto"/>
            </w:tcBorders>
            <w:vAlign w:val="center"/>
          </w:tcPr>
          <w:p w:rsidR="00197D73" w:rsidRDefault="00197D73"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197D73" w:rsidRDefault="00B26072"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r w:rsidR="00197D73">
              <w:rPr>
                <w:rFonts w:ascii="微软雅黑" w:eastAsia="微软雅黑" w:hAnsi="微软雅黑"/>
                <w:color w:val="000000"/>
                <w:szCs w:val="21"/>
              </w:rPr>
              <w:t>5</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00100F1D">
        <w:rPr>
          <w:b/>
          <w:color w:val="333333"/>
          <w:szCs w:val="21"/>
          <w:lang w:bidi="ar"/>
        </w:rPr>
        <w:t>4</w:t>
      </w:r>
      <w:r w:rsidR="004B1581">
        <w:rPr>
          <w:b/>
          <w:color w:val="333333"/>
          <w:szCs w:val="21"/>
          <w:lang w:bidi="ar"/>
        </w:rPr>
        <w:t>-1-30</w:t>
      </w:r>
      <w:r w:rsidR="002B073A">
        <w:rPr>
          <w:b/>
          <w:color w:val="333333"/>
          <w:szCs w:val="21"/>
          <w:lang w:bidi="ar"/>
        </w:rPr>
        <w:t xml:space="preserve"> </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B9089B">
        <w:rPr>
          <w:color w:val="000000"/>
          <w:szCs w:val="21"/>
        </w:rPr>
        <w:t>4</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00100F1D">
        <w:rPr>
          <w:color w:val="000000"/>
          <w:szCs w:val="21"/>
        </w:rPr>
        <w:t>4</w:t>
      </w:r>
      <w:r w:rsidR="004B1581">
        <w:rPr>
          <w:color w:val="000000"/>
          <w:szCs w:val="21"/>
        </w:rPr>
        <w:t>-1-31 8</w:t>
      </w:r>
      <w:r w:rsidR="004B1581">
        <w:rPr>
          <w:rFonts w:hint="eastAsia"/>
          <w:color w:val="000000"/>
          <w:szCs w:val="21"/>
        </w:rPr>
        <w:t>:30</w:t>
      </w:r>
      <w:r w:rsidR="00F033BD">
        <w:rPr>
          <w:color w:val="000000"/>
          <w:szCs w:val="21"/>
        </w:rPr>
        <w:t xml:space="preserve"> </w:t>
      </w:r>
      <w:r w:rsidRPr="004651E9">
        <w:rPr>
          <w:rFonts w:hint="eastAsia"/>
          <w:color w:val="000000"/>
          <w:szCs w:val="21"/>
        </w:rPr>
        <w:t xml:space="preserve">  </w:t>
      </w:r>
      <w:r w:rsidR="002B073A">
        <w:rPr>
          <w:color w:val="000000"/>
          <w:szCs w:val="21"/>
        </w:rPr>
        <w:t xml:space="preserve"> </w:t>
      </w:r>
    </w:p>
    <w:p w:rsidR="004B1581" w:rsidRDefault="0066588B" w:rsidP="0066588B">
      <w:pPr>
        <w:rPr>
          <w:color w:val="000000"/>
          <w:szCs w:val="21"/>
        </w:rPr>
      </w:pPr>
      <w:r w:rsidRPr="004651E9">
        <w:rPr>
          <w:rFonts w:hint="eastAsia"/>
          <w:color w:val="000000"/>
          <w:szCs w:val="21"/>
        </w:rPr>
        <w:t>提交响应文件截止时间：</w:t>
      </w:r>
      <w:r w:rsidR="004B1581" w:rsidRPr="004651E9">
        <w:rPr>
          <w:rFonts w:hint="eastAsia"/>
          <w:color w:val="000000"/>
          <w:szCs w:val="21"/>
        </w:rPr>
        <w:t>202</w:t>
      </w:r>
      <w:r w:rsidR="004B1581">
        <w:rPr>
          <w:color w:val="000000"/>
          <w:szCs w:val="21"/>
        </w:rPr>
        <w:t xml:space="preserve">4-1-31 </w:t>
      </w:r>
      <w:r w:rsidR="004B1581">
        <w:rPr>
          <w:color w:val="000000"/>
          <w:szCs w:val="21"/>
        </w:rPr>
        <w:t>9</w:t>
      </w:r>
      <w:r w:rsidR="004B1581">
        <w:rPr>
          <w:rFonts w:hint="eastAsia"/>
          <w:color w:val="000000"/>
          <w:szCs w:val="21"/>
        </w:rPr>
        <w:t>:</w:t>
      </w:r>
      <w:r w:rsidR="004B1581">
        <w:rPr>
          <w:color w:val="000000"/>
          <w:szCs w:val="21"/>
        </w:rPr>
        <w:t>0</w:t>
      </w:r>
      <w:r w:rsidR="004B1581">
        <w:rPr>
          <w:rFonts w:hint="eastAsia"/>
          <w:color w:val="000000"/>
          <w:szCs w:val="21"/>
        </w:rPr>
        <w:t>0</w:t>
      </w:r>
    </w:p>
    <w:p w:rsidR="0066588B" w:rsidRPr="004651E9" w:rsidRDefault="0066588B" w:rsidP="0066588B">
      <w:pPr>
        <w:rPr>
          <w:color w:val="000000"/>
          <w:szCs w:val="21"/>
        </w:rPr>
      </w:pPr>
      <w:r w:rsidRPr="004651E9">
        <w:rPr>
          <w:rFonts w:hint="eastAsia"/>
          <w:color w:val="000000"/>
          <w:szCs w:val="21"/>
        </w:rPr>
        <w:t>提</w:t>
      </w:r>
      <w:r w:rsidRPr="004651E9">
        <w:rPr>
          <w:rFonts w:hint="eastAsia"/>
          <w:color w:val="000000"/>
          <w:szCs w:val="21"/>
        </w:rPr>
        <w:t>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11027D" w:rsidRPr="004651E9" w:rsidRDefault="0066588B" w:rsidP="0011027D">
      <w:pPr>
        <w:rPr>
          <w:color w:val="000000"/>
          <w:szCs w:val="21"/>
        </w:rPr>
      </w:pPr>
      <w:r w:rsidRPr="004651E9">
        <w:rPr>
          <w:rFonts w:hint="eastAsia"/>
          <w:color w:val="000000"/>
          <w:szCs w:val="21"/>
        </w:rPr>
        <w:t>时间：</w:t>
      </w:r>
      <w:bookmarkStart w:id="0" w:name="_GoBack"/>
      <w:bookmarkEnd w:id="0"/>
      <w:r w:rsidR="004B1581" w:rsidRPr="004651E9">
        <w:rPr>
          <w:rFonts w:hint="eastAsia"/>
          <w:color w:val="000000"/>
          <w:szCs w:val="21"/>
        </w:rPr>
        <w:t>202</w:t>
      </w:r>
      <w:r w:rsidR="004B1581">
        <w:rPr>
          <w:color w:val="000000"/>
          <w:szCs w:val="21"/>
        </w:rPr>
        <w:t>4-1-31 9</w:t>
      </w:r>
      <w:r w:rsidR="004B1581">
        <w:rPr>
          <w:rFonts w:hint="eastAsia"/>
          <w:color w:val="000000"/>
          <w:szCs w:val="21"/>
        </w:rPr>
        <w:t>:</w:t>
      </w:r>
      <w:r w:rsidR="004B1581">
        <w:rPr>
          <w:color w:val="000000"/>
          <w:szCs w:val="21"/>
        </w:rPr>
        <w:t>0</w:t>
      </w:r>
      <w:r w:rsidR="004B1581">
        <w:rPr>
          <w:rFonts w:hint="eastAsia"/>
          <w:color w:val="000000"/>
          <w:szCs w:val="21"/>
        </w:rPr>
        <w:t>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sidRPr="00BA344B">
        <w:rPr>
          <w:rFonts w:ascii="黑体" w:eastAsia="黑体" w:hint="eastAsia"/>
          <w:b/>
          <w:color w:val="000000"/>
          <w:sz w:val="36"/>
          <w:szCs w:val="36"/>
        </w:rPr>
        <w:t>评标标准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4"/>
        <w:gridCol w:w="1437"/>
        <w:gridCol w:w="6600"/>
        <w:gridCol w:w="860"/>
      </w:tblGrid>
      <w:tr w:rsidR="0077033F" w:rsidTr="00046665">
        <w:trPr>
          <w:jc w:val="center"/>
        </w:trPr>
        <w:tc>
          <w:tcPr>
            <w:tcW w:w="684" w:type="dxa"/>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jc w:val="center"/>
              <w:rPr>
                <w:rFonts w:cs="Calibri"/>
                <w:b/>
                <w:sz w:val="21"/>
                <w:szCs w:val="21"/>
              </w:rPr>
            </w:pPr>
            <w:r>
              <w:rPr>
                <w:rFonts w:cs="Calibri"/>
                <w:b/>
                <w:sz w:val="21"/>
                <w:szCs w:val="21"/>
              </w:rPr>
              <w:t>序号</w:t>
            </w:r>
          </w:p>
        </w:tc>
        <w:tc>
          <w:tcPr>
            <w:tcW w:w="1437" w:type="dxa"/>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jc w:val="center"/>
              <w:rPr>
                <w:rFonts w:cs="Calibri"/>
                <w:b/>
                <w:sz w:val="21"/>
                <w:szCs w:val="21"/>
              </w:rPr>
            </w:pPr>
            <w:r>
              <w:rPr>
                <w:rFonts w:cs="Calibri"/>
                <w:b/>
                <w:sz w:val="21"/>
                <w:szCs w:val="21"/>
              </w:rPr>
              <w:t>评分因素</w:t>
            </w:r>
          </w:p>
        </w:tc>
        <w:tc>
          <w:tcPr>
            <w:tcW w:w="6600" w:type="dxa"/>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jc w:val="center"/>
              <w:rPr>
                <w:rFonts w:cs="Calibri"/>
                <w:b/>
                <w:sz w:val="21"/>
                <w:szCs w:val="21"/>
              </w:rPr>
            </w:pPr>
            <w:r>
              <w:rPr>
                <w:rFonts w:cs="Calibri"/>
                <w:b/>
                <w:sz w:val="21"/>
                <w:szCs w:val="21"/>
              </w:rPr>
              <w:t>评分标准</w:t>
            </w:r>
          </w:p>
        </w:tc>
        <w:tc>
          <w:tcPr>
            <w:tcW w:w="860" w:type="dxa"/>
            <w:tcBorders>
              <w:top w:val="single" w:sz="4" w:space="0" w:color="auto"/>
              <w:left w:val="single" w:sz="4" w:space="0" w:color="auto"/>
              <w:bottom w:val="single" w:sz="4" w:space="0" w:color="auto"/>
              <w:right w:val="single" w:sz="4" w:space="0" w:color="auto"/>
            </w:tcBorders>
          </w:tcPr>
          <w:p w:rsidR="0077033F" w:rsidRDefault="0077033F" w:rsidP="00046665">
            <w:pPr>
              <w:spacing w:line="400" w:lineRule="exact"/>
              <w:rPr>
                <w:rFonts w:cs="Calibri"/>
                <w:sz w:val="21"/>
                <w:szCs w:val="21"/>
              </w:rPr>
            </w:pPr>
            <w:r>
              <w:rPr>
                <w:rFonts w:cs="Calibri"/>
                <w:sz w:val="21"/>
                <w:szCs w:val="21"/>
              </w:rPr>
              <w:t>分值</w:t>
            </w:r>
          </w:p>
        </w:tc>
      </w:tr>
      <w:tr w:rsidR="0077033F" w:rsidTr="00046665">
        <w:trPr>
          <w:trHeight w:val="1844"/>
          <w:jc w:val="center"/>
        </w:trPr>
        <w:tc>
          <w:tcPr>
            <w:tcW w:w="684"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sz w:val="21"/>
                <w:szCs w:val="21"/>
              </w:rPr>
              <w:t>1</w:t>
            </w:r>
          </w:p>
        </w:tc>
        <w:tc>
          <w:tcPr>
            <w:tcW w:w="1437"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rFonts w:hint="eastAsia"/>
                <w:sz w:val="21"/>
                <w:szCs w:val="21"/>
              </w:rPr>
              <w:t>价格</w:t>
            </w:r>
          </w:p>
          <w:p w:rsidR="0077033F" w:rsidRPr="00E76CD4" w:rsidRDefault="0077033F" w:rsidP="00046665">
            <w:pPr>
              <w:spacing w:line="400" w:lineRule="exact"/>
              <w:jc w:val="center"/>
              <w:rPr>
                <w:sz w:val="21"/>
                <w:szCs w:val="21"/>
              </w:rPr>
            </w:pPr>
            <w:r w:rsidRPr="00E76CD4">
              <w:rPr>
                <w:rFonts w:hint="eastAsia"/>
                <w:sz w:val="21"/>
                <w:szCs w:val="21"/>
              </w:rPr>
              <w:t>（</w:t>
            </w:r>
            <w:r w:rsidRPr="00E76CD4">
              <w:rPr>
                <w:sz w:val="21"/>
                <w:szCs w:val="21"/>
              </w:rPr>
              <w:t>30分）</w:t>
            </w: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400" w:lineRule="exact"/>
              <w:rPr>
                <w:sz w:val="21"/>
                <w:szCs w:val="21"/>
              </w:rPr>
            </w:pPr>
            <w:r>
              <w:rPr>
                <w:rFonts w:hint="eastAsia"/>
                <w:sz w:val="21"/>
                <w:szCs w:val="21"/>
              </w:rPr>
              <w:t>采用低价优先法计算，即满足采购文件要求且响应价格最低的投标报价为评标基准价，其价格分为满分，其他供应商的价格分统一按照下列公式计算响应报价得分：</w:t>
            </w:r>
            <w:r w:rsidRPr="0077033F">
              <w:rPr>
                <w:rFonts w:hint="eastAsia"/>
                <w:sz w:val="21"/>
                <w:szCs w:val="21"/>
              </w:rPr>
              <w:t>应答报价得分</w:t>
            </w:r>
            <w:r w:rsidRPr="0077033F">
              <w:rPr>
                <w:sz w:val="21"/>
                <w:szCs w:val="21"/>
              </w:rPr>
              <w:t>=(评标基准价/应答报价)×30（小数点保留两位）</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sz w:val="21"/>
                <w:szCs w:val="21"/>
              </w:rPr>
              <w:t>30</w:t>
            </w:r>
          </w:p>
        </w:tc>
      </w:tr>
      <w:tr w:rsidR="0077033F" w:rsidTr="00046665">
        <w:trPr>
          <w:trHeight w:val="496"/>
          <w:jc w:val="center"/>
        </w:trPr>
        <w:tc>
          <w:tcPr>
            <w:tcW w:w="684" w:type="dxa"/>
            <w:vMerge w:val="restart"/>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rFonts w:hint="eastAsia"/>
                <w:sz w:val="21"/>
                <w:szCs w:val="21"/>
              </w:rPr>
              <w:t>2</w:t>
            </w:r>
          </w:p>
        </w:tc>
        <w:tc>
          <w:tcPr>
            <w:tcW w:w="1437" w:type="dxa"/>
            <w:vMerge w:val="restart"/>
            <w:tcBorders>
              <w:left w:val="single" w:sz="4" w:space="0" w:color="auto"/>
              <w:right w:val="single" w:sz="4" w:space="0" w:color="auto"/>
            </w:tcBorders>
            <w:vAlign w:val="center"/>
          </w:tcPr>
          <w:p w:rsidR="0077033F" w:rsidRPr="00E76CD4" w:rsidRDefault="0077033F" w:rsidP="00046665">
            <w:pPr>
              <w:spacing w:line="360" w:lineRule="auto"/>
              <w:jc w:val="center"/>
              <w:rPr>
                <w:sz w:val="21"/>
                <w:szCs w:val="21"/>
              </w:rPr>
            </w:pPr>
            <w:r w:rsidRPr="00E76CD4">
              <w:rPr>
                <w:rFonts w:hint="eastAsia"/>
                <w:sz w:val="21"/>
                <w:szCs w:val="21"/>
              </w:rPr>
              <w:t>项目实施方案</w:t>
            </w:r>
          </w:p>
          <w:p w:rsidR="0077033F" w:rsidRPr="00E76CD4" w:rsidRDefault="0077033F" w:rsidP="003B0E83">
            <w:pPr>
              <w:spacing w:line="360" w:lineRule="auto"/>
              <w:jc w:val="center"/>
              <w:rPr>
                <w:sz w:val="21"/>
                <w:szCs w:val="21"/>
              </w:rPr>
            </w:pPr>
            <w:r w:rsidRPr="00E76CD4">
              <w:rPr>
                <w:rFonts w:hint="eastAsia"/>
                <w:sz w:val="21"/>
                <w:szCs w:val="21"/>
              </w:rPr>
              <w:t>（</w:t>
            </w:r>
            <w:r w:rsidR="008E4681">
              <w:rPr>
                <w:sz w:val="21"/>
                <w:szCs w:val="21"/>
              </w:rPr>
              <w:t>4</w:t>
            </w:r>
            <w:r w:rsidR="003B0E83">
              <w:rPr>
                <w:sz w:val="21"/>
                <w:szCs w:val="21"/>
              </w:rPr>
              <w:t>4</w:t>
            </w:r>
            <w:r w:rsidRPr="00E76CD4">
              <w:rPr>
                <w:rFonts w:hint="eastAsia"/>
                <w:sz w:val="21"/>
                <w:szCs w:val="21"/>
              </w:rPr>
              <w:t>分）</w:t>
            </w: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both"/>
              <w:rPr>
                <w:sz w:val="21"/>
                <w:szCs w:val="21"/>
              </w:rPr>
            </w:pPr>
            <w:r w:rsidRPr="00E76CD4">
              <w:rPr>
                <w:rFonts w:hint="eastAsia"/>
                <w:sz w:val="21"/>
                <w:szCs w:val="21"/>
              </w:rPr>
              <w:t>针对详细实施方案，其中包括</w:t>
            </w:r>
            <w:r w:rsidR="00EB65C7">
              <w:rPr>
                <w:rFonts w:hint="eastAsia"/>
                <w:sz w:val="21"/>
                <w:szCs w:val="21"/>
              </w:rPr>
              <w:t>运维</w:t>
            </w:r>
            <w:r w:rsidRPr="00E76CD4">
              <w:rPr>
                <w:rFonts w:hint="eastAsia"/>
                <w:sz w:val="21"/>
                <w:szCs w:val="21"/>
              </w:rPr>
              <w:t>方案、服务方案、实施阶段、保密措施等内容，针对实施方案的完整性、科学性、可行性评分。</w:t>
            </w:r>
          </w:p>
          <w:p w:rsidR="0077033F" w:rsidRPr="00E76CD4" w:rsidRDefault="0077033F" w:rsidP="00046665">
            <w:pPr>
              <w:spacing w:line="360" w:lineRule="auto"/>
              <w:jc w:val="both"/>
              <w:rPr>
                <w:sz w:val="21"/>
                <w:szCs w:val="21"/>
              </w:rPr>
            </w:pPr>
            <w:r w:rsidRPr="00E76CD4">
              <w:rPr>
                <w:rFonts w:hint="eastAsia"/>
                <w:sz w:val="21"/>
                <w:szCs w:val="21"/>
              </w:rPr>
              <w:t>方案设计科学合理，操作性强，能完全满足采购需求的，得12分；</w:t>
            </w:r>
          </w:p>
          <w:p w:rsidR="0077033F" w:rsidRPr="00E76CD4" w:rsidRDefault="0077033F" w:rsidP="00046665">
            <w:pPr>
              <w:spacing w:line="360" w:lineRule="auto"/>
              <w:jc w:val="both"/>
              <w:rPr>
                <w:sz w:val="21"/>
                <w:szCs w:val="21"/>
              </w:rPr>
            </w:pPr>
            <w:r w:rsidRPr="00E76CD4">
              <w:rPr>
                <w:rFonts w:hint="eastAsia"/>
                <w:sz w:val="21"/>
                <w:szCs w:val="21"/>
              </w:rPr>
              <w:t>方案设计基本合理，操作性较强，能基本满足采购需求的，得9分；</w:t>
            </w:r>
          </w:p>
          <w:p w:rsidR="0077033F" w:rsidRPr="00E76CD4" w:rsidRDefault="0077033F" w:rsidP="00046665">
            <w:pPr>
              <w:spacing w:line="360" w:lineRule="auto"/>
              <w:jc w:val="both"/>
              <w:rPr>
                <w:sz w:val="21"/>
                <w:szCs w:val="21"/>
              </w:rPr>
            </w:pPr>
            <w:r w:rsidRPr="00E76CD4">
              <w:rPr>
                <w:rFonts w:hint="eastAsia"/>
                <w:sz w:val="21"/>
                <w:szCs w:val="21"/>
              </w:rPr>
              <w:t>方案设计不合理，可操作性一般，无法有效满足采购需求的，得6分；</w:t>
            </w:r>
          </w:p>
          <w:p w:rsidR="0077033F" w:rsidRPr="00E76CD4" w:rsidRDefault="0077033F" w:rsidP="00046665">
            <w:pPr>
              <w:spacing w:line="360" w:lineRule="auto"/>
              <w:jc w:val="both"/>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center"/>
              <w:rPr>
                <w:sz w:val="21"/>
                <w:szCs w:val="21"/>
              </w:rPr>
            </w:pPr>
            <w:r w:rsidRPr="00E76CD4">
              <w:rPr>
                <w:rFonts w:hint="eastAsia"/>
                <w:sz w:val="21"/>
                <w:szCs w:val="21"/>
              </w:rPr>
              <w:t>12</w:t>
            </w:r>
          </w:p>
        </w:tc>
      </w:tr>
      <w:tr w:rsidR="0077033F" w:rsidTr="00046665">
        <w:trPr>
          <w:trHeight w:val="420"/>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both"/>
              <w:rPr>
                <w:sz w:val="21"/>
                <w:szCs w:val="21"/>
              </w:rPr>
            </w:pPr>
            <w:r w:rsidRPr="00E76CD4">
              <w:rPr>
                <w:rFonts w:hint="eastAsia"/>
                <w:sz w:val="21"/>
                <w:szCs w:val="21"/>
              </w:rPr>
              <w:t>针对</w:t>
            </w:r>
            <w:r w:rsidR="00EB65C7">
              <w:rPr>
                <w:rFonts w:hint="eastAsia"/>
                <w:sz w:val="21"/>
                <w:szCs w:val="21"/>
              </w:rPr>
              <w:t>运维</w:t>
            </w:r>
            <w:r w:rsidRPr="00E76CD4">
              <w:rPr>
                <w:rFonts w:hint="eastAsia"/>
                <w:sz w:val="21"/>
                <w:szCs w:val="21"/>
              </w:rPr>
              <w:t>质量管理和流程规范程度（包括不限于提供管理制度、流程图、记录等）进行评分。</w:t>
            </w:r>
          </w:p>
          <w:p w:rsidR="0077033F" w:rsidRPr="00E76CD4" w:rsidRDefault="00EB65C7" w:rsidP="00046665">
            <w:pPr>
              <w:spacing w:line="360" w:lineRule="auto"/>
              <w:jc w:val="both"/>
              <w:rPr>
                <w:sz w:val="21"/>
                <w:szCs w:val="21"/>
              </w:rPr>
            </w:pPr>
            <w:r>
              <w:rPr>
                <w:rFonts w:hint="eastAsia"/>
                <w:sz w:val="21"/>
                <w:szCs w:val="21"/>
              </w:rPr>
              <w:t>运维</w:t>
            </w:r>
            <w:r w:rsidR="0077033F" w:rsidRPr="00E76CD4">
              <w:rPr>
                <w:rFonts w:hint="eastAsia"/>
                <w:sz w:val="21"/>
                <w:szCs w:val="21"/>
              </w:rPr>
              <w:t>质量管理制度完善，流程合理规范，表单简明扼要，得12分；</w:t>
            </w:r>
          </w:p>
          <w:p w:rsidR="0077033F" w:rsidRPr="00E76CD4" w:rsidRDefault="00EB65C7" w:rsidP="00046665">
            <w:pPr>
              <w:spacing w:line="360" w:lineRule="auto"/>
              <w:jc w:val="both"/>
              <w:rPr>
                <w:sz w:val="21"/>
                <w:szCs w:val="21"/>
              </w:rPr>
            </w:pPr>
            <w:r>
              <w:rPr>
                <w:rFonts w:hint="eastAsia"/>
                <w:sz w:val="21"/>
                <w:szCs w:val="21"/>
              </w:rPr>
              <w:t>运维</w:t>
            </w:r>
            <w:r w:rsidR="0077033F" w:rsidRPr="00E76CD4">
              <w:rPr>
                <w:rFonts w:hint="eastAsia"/>
                <w:sz w:val="21"/>
                <w:szCs w:val="21"/>
              </w:rPr>
              <w:t>质量管理制度较完善，流程较合理规范，表单较简明扼要，得9分；</w:t>
            </w:r>
          </w:p>
          <w:p w:rsidR="0077033F" w:rsidRPr="00E76CD4" w:rsidRDefault="00EB65C7" w:rsidP="00046665">
            <w:pPr>
              <w:spacing w:line="360" w:lineRule="auto"/>
              <w:jc w:val="both"/>
              <w:rPr>
                <w:sz w:val="21"/>
                <w:szCs w:val="21"/>
              </w:rPr>
            </w:pPr>
            <w:r>
              <w:rPr>
                <w:rFonts w:hint="eastAsia"/>
                <w:sz w:val="21"/>
                <w:szCs w:val="21"/>
              </w:rPr>
              <w:t>运维</w:t>
            </w:r>
            <w:r w:rsidR="0077033F" w:rsidRPr="00E76CD4">
              <w:rPr>
                <w:rFonts w:hint="eastAsia"/>
                <w:sz w:val="21"/>
                <w:szCs w:val="21"/>
              </w:rPr>
              <w:t>质量管理制度不完善，流程不合理规范，表单繁琐复杂，得6份，</w:t>
            </w:r>
          </w:p>
          <w:p w:rsidR="0077033F" w:rsidRPr="00E76CD4" w:rsidRDefault="0077033F" w:rsidP="00046665">
            <w:pPr>
              <w:spacing w:line="360" w:lineRule="auto"/>
              <w:jc w:val="both"/>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center"/>
              <w:rPr>
                <w:sz w:val="21"/>
                <w:szCs w:val="21"/>
              </w:rPr>
            </w:pPr>
            <w:r w:rsidRPr="00E76CD4">
              <w:rPr>
                <w:rFonts w:hint="eastAsia"/>
                <w:sz w:val="21"/>
                <w:szCs w:val="21"/>
              </w:rPr>
              <w:t>12</w:t>
            </w:r>
          </w:p>
        </w:tc>
      </w:tr>
      <w:tr w:rsidR="0077033F" w:rsidTr="00046665">
        <w:trPr>
          <w:trHeight w:val="720"/>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both"/>
              <w:rPr>
                <w:sz w:val="21"/>
                <w:szCs w:val="21"/>
              </w:rPr>
            </w:pPr>
            <w:r w:rsidRPr="00E76CD4">
              <w:rPr>
                <w:rFonts w:hint="eastAsia"/>
                <w:sz w:val="21"/>
                <w:szCs w:val="21"/>
              </w:rPr>
              <w:t>售后服务及保障体系措施完善，技术支持能力强，服务响应快，针对售后服务及保障措施及时性、响应性和措施系统进行评分。</w:t>
            </w:r>
          </w:p>
          <w:p w:rsidR="0077033F" w:rsidRPr="00E76CD4" w:rsidRDefault="0077033F" w:rsidP="00046665">
            <w:pPr>
              <w:spacing w:line="360" w:lineRule="auto"/>
              <w:jc w:val="both"/>
              <w:rPr>
                <w:sz w:val="21"/>
                <w:szCs w:val="21"/>
              </w:rPr>
            </w:pPr>
            <w:r w:rsidRPr="00E76CD4">
              <w:rPr>
                <w:rFonts w:hint="eastAsia"/>
                <w:sz w:val="21"/>
                <w:szCs w:val="21"/>
              </w:rPr>
              <w:t>售后服务及保障体系措施好，技术支持能力强，服务响应快，优于采购需求得12分；</w:t>
            </w:r>
          </w:p>
          <w:p w:rsidR="0077033F" w:rsidRPr="00E76CD4" w:rsidRDefault="0077033F" w:rsidP="00046665">
            <w:pPr>
              <w:spacing w:line="360" w:lineRule="auto"/>
              <w:jc w:val="both"/>
              <w:rPr>
                <w:sz w:val="21"/>
                <w:szCs w:val="21"/>
              </w:rPr>
            </w:pPr>
            <w:r w:rsidRPr="00E76CD4">
              <w:rPr>
                <w:rFonts w:hint="eastAsia"/>
                <w:sz w:val="21"/>
                <w:szCs w:val="21"/>
              </w:rPr>
              <w:t>售后服务及保障体系措施较好，技术支持能力较强，服务响应较快，基本满足采购需求得9分；</w:t>
            </w:r>
          </w:p>
          <w:p w:rsidR="0077033F" w:rsidRPr="00E76CD4" w:rsidRDefault="0077033F" w:rsidP="00046665">
            <w:pPr>
              <w:spacing w:line="360" w:lineRule="auto"/>
              <w:jc w:val="both"/>
              <w:rPr>
                <w:sz w:val="21"/>
                <w:szCs w:val="21"/>
              </w:rPr>
            </w:pPr>
            <w:r w:rsidRPr="00E76CD4">
              <w:rPr>
                <w:rFonts w:hint="eastAsia"/>
                <w:sz w:val="21"/>
                <w:szCs w:val="21"/>
              </w:rPr>
              <w:t>售后服务及保障体系措施基本符合招标要求，但技术支持能力和服务响应速度较差或一般得6分。</w:t>
            </w:r>
          </w:p>
          <w:p w:rsidR="0077033F" w:rsidRPr="00E76CD4" w:rsidRDefault="0077033F" w:rsidP="00046665">
            <w:pPr>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center"/>
              <w:rPr>
                <w:sz w:val="21"/>
                <w:szCs w:val="21"/>
              </w:rPr>
            </w:pPr>
            <w:r w:rsidRPr="00E76CD4">
              <w:rPr>
                <w:rFonts w:hint="eastAsia"/>
                <w:sz w:val="21"/>
                <w:szCs w:val="21"/>
              </w:rPr>
              <w:t>12</w:t>
            </w:r>
          </w:p>
          <w:p w:rsidR="0077033F" w:rsidRPr="00E76CD4" w:rsidRDefault="0077033F" w:rsidP="00046665">
            <w:pPr>
              <w:spacing w:line="360" w:lineRule="auto"/>
              <w:ind w:leftChars="600" w:left="1440"/>
              <w:jc w:val="both"/>
              <w:rPr>
                <w:sz w:val="21"/>
                <w:szCs w:val="21"/>
              </w:rPr>
            </w:pPr>
          </w:p>
        </w:tc>
      </w:tr>
      <w:tr w:rsidR="0077033F" w:rsidTr="00046665">
        <w:trPr>
          <w:trHeight w:val="720"/>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rPr>
                <w:sz w:val="21"/>
                <w:szCs w:val="21"/>
              </w:rPr>
            </w:pPr>
            <w:r w:rsidRPr="00E76CD4">
              <w:rPr>
                <w:sz w:val="21"/>
                <w:szCs w:val="21"/>
              </w:rPr>
              <w:t>针对本项目提供额外的增值服务</w:t>
            </w:r>
            <w:r w:rsidRPr="00E76CD4">
              <w:rPr>
                <w:rFonts w:hint="eastAsia"/>
                <w:sz w:val="21"/>
                <w:szCs w:val="21"/>
              </w:rPr>
              <w:t>（包括不限于人员响应、技术支持、速度、额外的优惠力度等）进行横向对比</w:t>
            </w:r>
          </w:p>
          <w:p w:rsidR="0077033F" w:rsidRPr="00E76CD4" w:rsidRDefault="0077033F" w:rsidP="00046665">
            <w:pPr>
              <w:spacing w:line="360" w:lineRule="auto"/>
              <w:rPr>
                <w:sz w:val="21"/>
                <w:szCs w:val="21"/>
              </w:rPr>
            </w:pPr>
            <w:r w:rsidRPr="00E76CD4">
              <w:rPr>
                <w:sz w:val="21"/>
                <w:szCs w:val="21"/>
              </w:rPr>
              <w:t>增值服务力度大</w:t>
            </w:r>
            <w:r w:rsidRPr="00E76CD4">
              <w:rPr>
                <w:rFonts w:hint="eastAsia"/>
                <w:sz w:val="21"/>
                <w:szCs w:val="21"/>
              </w:rPr>
              <w:t>得</w:t>
            </w:r>
            <w:r w:rsidR="003B0E83">
              <w:rPr>
                <w:sz w:val="21"/>
                <w:szCs w:val="21"/>
              </w:rPr>
              <w:t>8</w:t>
            </w:r>
            <w:r w:rsidRPr="00E76CD4">
              <w:rPr>
                <w:rFonts w:hint="eastAsia"/>
                <w:sz w:val="21"/>
                <w:szCs w:val="21"/>
              </w:rPr>
              <w:t>分；</w:t>
            </w:r>
          </w:p>
          <w:p w:rsidR="0077033F" w:rsidRPr="00E76CD4" w:rsidRDefault="0077033F" w:rsidP="00046665">
            <w:pPr>
              <w:spacing w:line="360" w:lineRule="auto"/>
              <w:rPr>
                <w:sz w:val="21"/>
                <w:szCs w:val="21"/>
              </w:rPr>
            </w:pPr>
            <w:r w:rsidRPr="00E76CD4">
              <w:rPr>
                <w:rFonts w:hint="eastAsia"/>
                <w:sz w:val="21"/>
                <w:szCs w:val="21"/>
              </w:rPr>
              <w:t>增值服务力度较大得4分；</w:t>
            </w:r>
          </w:p>
          <w:p w:rsidR="0077033F" w:rsidRPr="00E76CD4" w:rsidRDefault="0077033F" w:rsidP="00046665">
            <w:pPr>
              <w:spacing w:line="360" w:lineRule="auto"/>
              <w:rPr>
                <w:sz w:val="21"/>
                <w:szCs w:val="21"/>
              </w:rPr>
            </w:pPr>
            <w:r w:rsidRPr="00E76CD4">
              <w:rPr>
                <w:rFonts w:hint="eastAsia"/>
                <w:sz w:val="21"/>
                <w:szCs w:val="21"/>
              </w:rPr>
              <w:t>增值服务一般得2分；</w:t>
            </w:r>
          </w:p>
          <w:p w:rsidR="0077033F" w:rsidRPr="00E76CD4" w:rsidRDefault="0077033F" w:rsidP="00046665">
            <w:pPr>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3B0E83" w:rsidP="00046665">
            <w:pPr>
              <w:spacing w:line="360" w:lineRule="auto"/>
              <w:jc w:val="center"/>
              <w:rPr>
                <w:sz w:val="21"/>
                <w:szCs w:val="21"/>
              </w:rPr>
            </w:pPr>
            <w:r>
              <w:rPr>
                <w:sz w:val="21"/>
                <w:szCs w:val="21"/>
              </w:rPr>
              <w:t>8</w:t>
            </w:r>
          </w:p>
          <w:p w:rsidR="0077033F" w:rsidRPr="00E76CD4" w:rsidRDefault="0077033F" w:rsidP="00046665">
            <w:pPr>
              <w:spacing w:line="360" w:lineRule="auto"/>
              <w:ind w:leftChars="600" w:left="1440"/>
              <w:jc w:val="both"/>
              <w:rPr>
                <w:sz w:val="21"/>
                <w:szCs w:val="21"/>
              </w:rPr>
            </w:pPr>
          </w:p>
        </w:tc>
      </w:tr>
      <w:tr w:rsidR="0077033F" w:rsidTr="00046665">
        <w:trPr>
          <w:trHeight w:val="1695"/>
          <w:jc w:val="center"/>
        </w:trPr>
        <w:tc>
          <w:tcPr>
            <w:tcW w:w="684" w:type="dxa"/>
            <w:vMerge w:val="restart"/>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rFonts w:hint="eastAsia"/>
                <w:sz w:val="21"/>
                <w:szCs w:val="21"/>
              </w:rPr>
              <w:lastRenderedPageBreak/>
              <w:t>3</w:t>
            </w:r>
          </w:p>
        </w:tc>
        <w:tc>
          <w:tcPr>
            <w:tcW w:w="1437" w:type="dxa"/>
            <w:vMerge w:val="restart"/>
            <w:tcBorders>
              <w:left w:val="single" w:sz="4" w:space="0" w:color="auto"/>
              <w:right w:val="single" w:sz="4" w:space="0" w:color="auto"/>
            </w:tcBorders>
            <w:vAlign w:val="center"/>
          </w:tcPr>
          <w:p w:rsidR="0077033F" w:rsidRPr="00E76CD4" w:rsidRDefault="0077033F" w:rsidP="00046665">
            <w:pPr>
              <w:spacing w:line="300" w:lineRule="auto"/>
              <w:jc w:val="center"/>
              <w:rPr>
                <w:sz w:val="21"/>
                <w:szCs w:val="21"/>
              </w:rPr>
            </w:pPr>
            <w:r w:rsidRPr="00E76CD4">
              <w:rPr>
                <w:rFonts w:hint="eastAsia"/>
                <w:sz w:val="21"/>
                <w:szCs w:val="21"/>
              </w:rPr>
              <w:t>企业综合实力</w:t>
            </w:r>
          </w:p>
          <w:p w:rsidR="0077033F" w:rsidRPr="00E76CD4" w:rsidRDefault="0077033F" w:rsidP="003B0E83">
            <w:pPr>
              <w:spacing w:line="300" w:lineRule="auto"/>
              <w:jc w:val="center"/>
              <w:rPr>
                <w:sz w:val="21"/>
                <w:szCs w:val="21"/>
              </w:rPr>
            </w:pPr>
            <w:r w:rsidRPr="00E76CD4">
              <w:rPr>
                <w:rFonts w:hint="eastAsia"/>
                <w:sz w:val="21"/>
                <w:szCs w:val="21"/>
              </w:rPr>
              <w:t>（</w:t>
            </w:r>
            <w:r w:rsidR="003B0E83">
              <w:rPr>
                <w:sz w:val="21"/>
                <w:szCs w:val="21"/>
              </w:rPr>
              <w:t>26</w:t>
            </w:r>
            <w:r w:rsidRPr="00E76CD4">
              <w:rPr>
                <w:rFonts w:hint="eastAsia"/>
                <w:sz w:val="21"/>
                <w:szCs w:val="21"/>
              </w:rPr>
              <w:t>分）</w:t>
            </w: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8E4681">
            <w:pPr>
              <w:spacing w:line="360" w:lineRule="auto"/>
              <w:jc w:val="both"/>
              <w:rPr>
                <w:sz w:val="21"/>
                <w:szCs w:val="21"/>
              </w:rPr>
            </w:pPr>
            <w:r w:rsidRPr="00E76CD4">
              <w:rPr>
                <w:rFonts w:hint="eastAsia"/>
                <w:sz w:val="21"/>
                <w:szCs w:val="21"/>
              </w:rPr>
              <w:t>供应商提供2020年1月1日以来完成类似</w:t>
            </w:r>
            <w:r w:rsidR="00EB65C7">
              <w:rPr>
                <w:rFonts w:hint="eastAsia"/>
                <w:sz w:val="21"/>
                <w:szCs w:val="21"/>
              </w:rPr>
              <w:t>运维</w:t>
            </w:r>
            <w:r w:rsidRPr="00E76CD4">
              <w:rPr>
                <w:rFonts w:hint="eastAsia"/>
                <w:sz w:val="21"/>
                <w:szCs w:val="21"/>
              </w:rPr>
              <w:t>服务项目，每提供</w:t>
            </w:r>
            <w:r w:rsidRPr="00E76CD4">
              <w:rPr>
                <w:sz w:val="21"/>
                <w:szCs w:val="21"/>
              </w:rPr>
              <w:t>1</w:t>
            </w:r>
            <w:r w:rsidRPr="00E76CD4">
              <w:rPr>
                <w:rFonts w:hint="eastAsia"/>
                <w:sz w:val="21"/>
                <w:szCs w:val="21"/>
              </w:rPr>
              <w:t>个得</w:t>
            </w:r>
            <w:r w:rsidR="008E4681">
              <w:rPr>
                <w:sz w:val="21"/>
                <w:szCs w:val="21"/>
              </w:rPr>
              <w:t>5</w:t>
            </w:r>
            <w:r w:rsidRPr="00E76CD4">
              <w:rPr>
                <w:rFonts w:hint="eastAsia"/>
                <w:sz w:val="21"/>
                <w:szCs w:val="21"/>
              </w:rPr>
              <w:t>分，最高得</w:t>
            </w:r>
            <w:r w:rsidR="008E4681">
              <w:rPr>
                <w:sz w:val="21"/>
                <w:szCs w:val="21"/>
              </w:rPr>
              <w:t>10</w:t>
            </w:r>
            <w:r w:rsidRPr="00E76CD4">
              <w:rPr>
                <w:rFonts w:hint="eastAsia"/>
                <w:sz w:val="21"/>
                <w:szCs w:val="21"/>
              </w:rPr>
              <w:t>分。（提供合同复印件加盖公章，合同须能反映项目名称、主要标的物，签订时间和签章清晰可见）</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Default="0077033F" w:rsidP="008E4681">
            <w:pPr>
              <w:spacing w:line="300" w:lineRule="auto"/>
              <w:jc w:val="center"/>
              <w:rPr>
                <w:sz w:val="21"/>
                <w:szCs w:val="21"/>
              </w:rPr>
            </w:pPr>
            <w:r>
              <w:rPr>
                <w:rFonts w:hint="eastAsia"/>
                <w:sz w:val="21"/>
                <w:szCs w:val="21"/>
              </w:rPr>
              <w:t>1</w:t>
            </w:r>
            <w:r w:rsidR="008E4681">
              <w:rPr>
                <w:sz w:val="21"/>
                <w:szCs w:val="21"/>
              </w:rPr>
              <w:t>0</w:t>
            </w:r>
          </w:p>
        </w:tc>
      </w:tr>
      <w:tr w:rsidR="0077033F" w:rsidTr="00046665">
        <w:trPr>
          <w:trHeight w:val="952"/>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0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both"/>
              <w:rPr>
                <w:sz w:val="21"/>
                <w:szCs w:val="21"/>
              </w:rPr>
            </w:pPr>
            <w:r w:rsidRPr="00E76CD4">
              <w:rPr>
                <w:rFonts w:hint="eastAsia"/>
                <w:sz w:val="21"/>
                <w:szCs w:val="21"/>
              </w:rPr>
              <w:t>供应商具有有效期内以下证书：</w:t>
            </w:r>
          </w:p>
          <w:p w:rsidR="0077033F" w:rsidRPr="00E76CD4" w:rsidRDefault="0077033F" w:rsidP="00046665">
            <w:pPr>
              <w:spacing w:line="360" w:lineRule="auto"/>
              <w:jc w:val="both"/>
              <w:rPr>
                <w:sz w:val="21"/>
                <w:szCs w:val="21"/>
              </w:rPr>
            </w:pPr>
            <w:r w:rsidRPr="00E76CD4">
              <w:rPr>
                <w:rFonts w:hint="eastAsia"/>
                <w:sz w:val="21"/>
                <w:szCs w:val="21"/>
              </w:rPr>
              <w:t>（</w:t>
            </w:r>
            <w:r w:rsidRPr="00E76CD4">
              <w:rPr>
                <w:sz w:val="21"/>
                <w:szCs w:val="21"/>
              </w:rPr>
              <w:t>1</w:t>
            </w:r>
            <w:r w:rsidRPr="00E76CD4">
              <w:rPr>
                <w:rFonts w:hint="eastAsia"/>
                <w:sz w:val="21"/>
                <w:szCs w:val="21"/>
              </w:rPr>
              <w:t>）具有有效期内的</w:t>
            </w:r>
            <w:r w:rsidRPr="00E76CD4">
              <w:rPr>
                <w:sz w:val="21"/>
                <w:szCs w:val="21"/>
              </w:rPr>
              <w:t>ISO9001</w:t>
            </w:r>
            <w:r w:rsidRPr="00E76CD4">
              <w:rPr>
                <w:rFonts w:hint="eastAsia"/>
                <w:sz w:val="21"/>
                <w:szCs w:val="21"/>
              </w:rPr>
              <w:t>质量管理管理体系认证得</w:t>
            </w:r>
            <w:r w:rsidR="008E4681">
              <w:rPr>
                <w:sz w:val="21"/>
                <w:szCs w:val="21"/>
              </w:rPr>
              <w:t>4</w:t>
            </w:r>
            <w:r w:rsidRPr="00E76CD4">
              <w:rPr>
                <w:rFonts w:hint="eastAsia"/>
                <w:sz w:val="21"/>
                <w:szCs w:val="21"/>
              </w:rPr>
              <w:t>分；</w:t>
            </w:r>
          </w:p>
          <w:p w:rsidR="0077033F" w:rsidRPr="00E76CD4" w:rsidRDefault="0077033F" w:rsidP="00046665">
            <w:pPr>
              <w:spacing w:line="360" w:lineRule="auto"/>
              <w:jc w:val="both"/>
              <w:rPr>
                <w:sz w:val="21"/>
                <w:szCs w:val="21"/>
              </w:rPr>
            </w:pPr>
            <w:r w:rsidRPr="00E76CD4">
              <w:rPr>
                <w:rFonts w:hint="eastAsia"/>
                <w:sz w:val="21"/>
                <w:szCs w:val="21"/>
              </w:rPr>
              <w:t>（</w:t>
            </w:r>
            <w:r w:rsidRPr="00E76CD4">
              <w:rPr>
                <w:sz w:val="21"/>
                <w:szCs w:val="21"/>
              </w:rPr>
              <w:t>2</w:t>
            </w:r>
            <w:r w:rsidRPr="00E76CD4">
              <w:rPr>
                <w:rFonts w:hint="eastAsia"/>
                <w:sz w:val="21"/>
                <w:szCs w:val="21"/>
              </w:rPr>
              <w:t>）具有有效期内的</w:t>
            </w:r>
            <w:r w:rsidRPr="00E76CD4">
              <w:rPr>
                <w:sz w:val="21"/>
                <w:szCs w:val="21"/>
              </w:rPr>
              <w:t>IT</w:t>
            </w:r>
            <w:r w:rsidRPr="00E76CD4">
              <w:rPr>
                <w:rFonts w:hint="eastAsia"/>
                <w:sz w:val="21"/>
                <w:szCs w:val="21"/>
              </w:rPr>
              <w:t>服务管理体系</w:t>
            </w:r>
            <w:r w:rsidRPr="00E76CD4">
              <w:rPr>
                <w:sz w:val="21"/>
                <w:szCs w:val="21"/>
              </w:rPr>
              <w:t>ISO20000</w:t>
            </w:r>
            <w:r w:rsidRPr="00E76CD4">
              <w:rPr>
                <w:rFonts w:hint="eastAsia"/>
                <w:sz w:val="21"/>
                <w:szCs w:val="21"/>
              </w:rPr>
              <w:t>认证证书得</w:t>
            </w:r>
            <w:r w:rsidR="008E4681">
              <w:rPr>
                <w:sz w:val="21"/>
                <w:szCs w:val="21"/>
              </w:rPr>
              <w:t>4</w:t>
            </w:r>
            <w:r w:rsidRPr="00E76CD4">
              <w:rPr>
                <w:rFonts w:hint="eastAsia"/>
                <w:sz w:val="21"/>
                <w:szCs w:val="21"/>
              </w:rPr>
              <w:t>分；</w:t>
            </w:r>
          </w:p>
          <w:p w:rsidR="0077033F" w:rsidRPr="00E76CD4" w:rsidRDefault="0077033F" w:rsidP="00046665">
            <w:pPr>
              <w:spacing w:line="360" w:lineRule="auto"/>
              <w:jc w:val="both"/>
              <w:rPr>
                <w:sz w:val="21"/>
                <w:szCs w:val="21"/>
              </w:rPr>
            </w:pPr>
            <w:r w:rsidRPr="00E76CD4">
              <w:rPr>
                <w:rFonts w:hint="eastAsia"/>
                <w:sz w:val="21"/>
                <w:szCs w:val="21"/>
              </w:rPr>
              <w:t>（</w:t>
            </w:r>
            <w:r w:rsidRPr="00E76CD4">
              <w:rPr>
                <w:sz w:val="21"/>
                <w:szCs w:val="21"/>
              </w:rPr>
              <w:t>3</w:t>
            </w:r>
            <w:r w:rsidRPr="00E76CD4">
              <w:rPr>
                <w:rFonts w:hint="eastAsia"/>
                <w:sz w:val="21"/>
                <w:szCs w:val="21"/>
              </w:rPr>
              <w:t>）具有有效期内的信息安全管理体系</w:t>
            </w:r>
            <w:r w:rsidRPr="00E76CD4">
              <w:rPr>
                <w:sz w:val="21"/>
                <w:szCs w:val="21"/>
              </w:rPr>
              <w:t>ISO27001</w:t>
            </w:r>
            <w:r w:rsidRPr="00E76CD4">
              <w:rPr>
                <w:rFonts w:hint="eastAsia"/>
                <w:sz w:val="21"/>
                <w:szCs w:val="21"/>
              </w:rPr>
              <w:t>认证证书得</w:t>
            </w:r>
            <w:r w:rsidR="008E4681">
              <w:rPr>
                <w:sz w:val="21"/>
                <w:szCs w:val="21"/>
              </w:rPr>
              <w:t>4</w:t>
            </w:r>
            <w:r w:rsidRPr="00E76CD4">
              <w:rPr>
                <w:rFonts w:hint="eastAsia"/>
                <w:sz w:val="21"/>
                <w:szCs w:val="21"/>
              </w:rPr>
              <w:t>分；</w:t>
            </w:r>
          </w:p>
          <w:p w:rsidR="0077033F" w:rsidRPr="00E76CD4" w:rsidRDefault="0077033F" w:rsidP="00046665">
            <w:pPr>
              <w:spacing w:line="360" w:lineRule="auto"/>
              <w:jc w:val="both"/>
              <w:rPr>
                <w:sz w:val="21"/>
                <w:szCs w:val="21"/>
              </w:rPr>
            </w:pPr>
            <w:r w:rsidRPr="00E76CD4">
              <w:rPr>
                <w:rFonts w:hint="eastAsia"/>
                <w:sz w:val="21"/>
                <w:szCs w:val="21"/>
              </w:rPr>
              <w:t>（提供上述证书复印件加盖公章，未提供不得分）。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Default="008E4681" w:rsidP="00046665">
            <w:pPr>
              <w:spacing w:line="300" w:lineRule="auto"/>
              <w:jc w:val="center"/>
              <w:rPr>
                <w:sz w:val="21"/>
                <w:szCs w:val="21"/>
              </w:rPr>
            </w:pPr>
            <w:r>
              <w:rPr>
                <w:sz w:val="21"/>
                <w:szCs w:val="21"/>
              </w:rPr>
              <w:t>12</w:t>
            </w:r>
          </w:p>
        </w:tc>
      </w:tr>
      <w:tr w:rsidR="0077033F" w:rsidTr="00046665">
        <w:trPr>
          <w:trHeight w:val="952"/>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0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3F1578" w:rsidRDefault="003F1578" w:rsidP="00EB65C7">
            <w:pPr>
              <w:spacing w:line="360" w:lineRule="auto"/>
              <w:jc w:val="both"/>
              <w:rPr>
                <w:sz w:val="21"/>
                <w:szCs w:val="21"/>
              </w:rPr>
            </w:pPr>
            <w:r>
              <w:rPr>
                <w:rFonts w:hint="eastAsia"/>
                <w:sz w:val="21"/>
                <w:szCs w:val="21"/>
              </w:rPr>
              <w:t>具有</w:t>
            </w:r>
            <w:r w:rsidR="00053793">
              <w:rPr>
                <w:rFonts w:hint="eastAsia"/>
                <w:sz w:val="21"/>
                <w:szCs w:val="21"/>
              </w:rPr>
              <w:t>O</w:t>
            </w:r>
            <w:r w:rsidR="00053793">
              <w:rPr>
                <w:sz w:val="21"/>
                <w:szCs w:val="21"/>
              </w:rPr>
              <w:t>A</w:t>
            </w:r>
            <w:r w:rsidR="00053793">
              <w:rPr>
                <w:rFonts w:hint="eastAsia"/>
                <w:sz w:val="21"/>
                <w:szCs w:val="21"/>
              </w:rPr>
              <w:t>类</w:t>
            </w:r>
            <w:r>
              <w:rPr>
                <w:rFonts w:hint="eastAsia"/>
                <w:sz w:val="21"/>
                <w:szCs w:val="21"/>
              </w:rPr>
              <w:t>相关系统软件著作权</w:t>
            </w:r>
            <w:r w:rsidRPr="00E76CD4">
              <w:rPr>
                <w:rFonts w:hint="eastAsia"/>
                <w:sz w:val="21"/>
                <w:szCs w:val="21"/>
              </w:rPr>
              <w:t>（提供相关</w:t>
            </w:r>
            <w:r>
              <w:rPr>
                <w:rFonts w:hint="eastAsia"/>
                <w:sz w:val="21"/>
                <w:szCs w:val="21"/>
              </w:rPr>
              <w:t>证明</w:t>
            </w:r>
            <w:r w:rsidRPr="00E76CD4">
              <w:rPr>
                <w:rFonts w:hint="eastAsia"/>
                <w:sz w:val="21"/>
                <w:szCs w:val="21"/>
              </w:rPr>
              <w:t>复印件加盖公章，否则不得分）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Default="003B0E83" w:rsidP="00046665">
            <w:pPr>
              <w:spacing w:line="300" w:lineRule="auto"/>
              <w:jc w:val="center"/>
              <w:rPr>
                <w:sz w:val="21"/>
                <w:szCs w:val="21"/>
              </w:rPr>
            </w:pPr>
            <w:r>
              <w:rPr>
                <w:sz w:val="21"/>
                <w:szCs w:val="21"/>
              </w:rPr>
              <w:t>4</w:t>
            </w:r>
          </w:p>
        </w:tc>
      </w:tr>
      <w:tr w:rsidR="0077033F" w:rsidTr="00046665">
        <w:trPr>
          <w:trHeight w:val="646"/>
          <w:jc w:val="center"/>
        </w:trPr>
        <w:tc>
          <w:tcPr>
            <w:tcW w:w="8721" w:type="dxa"/>
            <w:gridSpan w:val="3"/>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rPr>
                <w:rFonts w:cs="Calibri"/>
                <w:sz w:val="21"/>
                <w:szCs w:val="21"/>
              </w:rPr>
            </w:pPr>
            <w:r>
              <w:rPr>
                <w:rFonts w:cs="Calibri"/>
                <w:b/>
                <w:sz w:val="21"/>
                <w:szCs w:val="21"/>
              </w:rPr>
              <w:t>合计</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jc w:val="center"/>
              <w:rPr>
                <w:rFonts w:cs="Calibri"/>
                <w:sz w:val="21"/>
                <w:szCs w:val="21"/>
              </w:rPr>
            </w:pPr>
            <w:r>
              <w:rPr>
                <w:rFonts w:cs="Calibri"/>
                <w:sz w:val="21"/>
                <w:szCs w:val="21"/>
              </w:rPr>
              <w:t>100</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Default="0088433F" w:rsidP="007A08D8">
      <w:pPr>
        <w:spacing w:line="240" w:lineRule="atLeast"/>
        <w:rPr>
          <w:b/>
          <w:color w:val="000000"/>
          <w:szCs w:val="21"/>
        </w:rPr>
      </w:pPr>
      <w:r>
        <w:rPr>
          <w:rFonts w:hint="eastAsia"/>
          <w:b/>
          <w:color w:val="000000"/>
          <w:szCs w:val="21"/>
        </w:rPr>
        <w:t>一、</w:t>
      </w:r>
      <w:r w:rsidR="007A08D8">
        <w:rPr>
          <w:b/>
          <w:color w:val="000000"/>
          <w:szCs w:val="21"/>
        </w:rPr>
        <w:t>采购内容</w:t>
      </w:r>
      <w:r w:rsidR="007A08D8">
        <w:rPr>
          <w:rFonts w:hint="eastAsia"/>
          <w:b/>
          <w:color w:val="000000"/>
          <w:szCs w:val="21"/>
        </w:rPr>
        <w:t>：</w:t>
      </w:r>
    </w:p>
    <w:p w:rsidR="00153C57" w:rsidRPr="0036413D" w:rsidRDefault="00153C57" w:rsidP="007A08D8">
      <w:pPr>
        <w:spacing w:line="240" w:lineRule="atLeast"/>
        <w:rPr>
          <w:b/>
          <w:color w:val="000000"/>
          <w:szCs w:val="21"/>
        </w:rPr>
      </w:pPr>
    </w:p>
    <w:tbl>
      <w:tblPr>
        <w:tblW w:w="0" w:type="auto"/>
        <w:jc w:val="center"/>
        <w:tblCellMar>
          <w:left w:w="0" w:type="dxa"/>
          <w:right w:w="0" w:type="dxa"/>
        </w:tblCellMar>
        <w:tblLook w:val="04A0" w:firstRow="1" w:lastRow="0" w:firstColumn="1" w:lastColumn="0" w:noHBand="0" w:noVBand="1"/>
      </w:tblPr>
      <w:tblGrid>
        <w:gridCol w:w="1542"/>
        <w:gridCol w:w="3977"/>
        <w:gridCol w:w="567"/>
        <w:gridCol w:w="964"/>
      </w:tblGrid>
      <w:tr w:rsidR="00153C57" w:rsidRPr="0066588B" w:rsidTr="00153C57">
        <w:trPr>
          <w:jc w:val="center"/>
        </w:trPr>
        <w:tc>
          <w:tcPr>
            <w:tcW w:w="1542"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977"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567"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964"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r>
      <w:tr w:rsidR="004C6176" w:rsidRPr="0066588B" w:rsidTr="00153C57">
        <w:trPr>
          <w:jc w:val="center"/>
        </w:trPr>
        <w:tc>
          <w:tcPr>
            <w:tcW w:w="1542" w:type="dxa"/>
            <w:tcBorders>
              <w:top w:val="single" w:sz="8" w:space="0" w:color="auto"/>
              <w:left w:val="single" w:sz="8" w:space="0" w:color="auto"/>
              <w:bottom w:val="single" w:sz="8" w:space="0" w:color="auto"/>
              <w:right w:val="single" w:sz="8" w:space="0" w:color="auto"/>
            </w:tcBorders>
            <w:vAlign w:val="center"/>
          </w:tcPr>
          <w:p w:rsidR="004C6176" w:rsidRPr="0066588B" w:rsidRDefault="004C6176" w:rsidP="004C617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977" w:type="dxa"/>
            <w:tcBorders>
              <w:top w:val="single" w:sz="8" w:space="0" w:color="auto"/>
              <w:left w:val="single" w:sz="8" w:space="0" w:color="auto"/>
              <w:bottom w:val="single" w:sz="8" w:space="0" w:color="auto"/>
              <w:right w:val="single" w:sz="8" w:space="0" w:color="auto"/>
            </w:tcBorders>
            <w:vAlign w:val="center"/>
          </w:tcPr>
          <w:p w:rsidR="004C6176" w:rsidRDefault="004C6176" w:rsidP="004C6176">
            <w:pPr>
              <w:spacing w:line="340" w:lineRule="exact"/>
              <w:jc w:val="center"/>
              <w:rPr>
                <w:rFonts w:ascii="微软雅黑" w:eastAsia="微软雅黑" w:hAnsi="微软雅黑"/>
                <w:color w:val="000000"/>
                <w:szCs w:val="21"/>
              </w:rPr>
            </w:pPr>
            <w:r>
              <w:rPr>
                <w:rFonts w:hint="eastAsia"/>
                <w:color w:val="000000"/>
                <w:szCs w:val="21"/>
              </w:rPr>
              <w:t>南京市口腔医院</w:t>
            </w:r>
            <w:r w:rsidRPr="00B26072">
              <w:rPr>
                <w:rFonts w:hint="eastAsia"/>
                <w:color w:val="000000"/>
                <w:szCs w:val="21"/>
              </w:rPr>
              <w:t>O</w:t>
            </w:r>
            <w:r w:rsidRPr="00B26072">
              <w:rPr>
                <w:color w:val="000000"/>
                <w:szCs w:val="21"/>
              </w:rPr>
              <w:t>A</w:t>
            </w:r>
            <w:r w:rsidRPr="00B26072">
              <w:rPr>
                <w:rFonts w:hint="eastAsia"/>
                <w:color w:val="000000"/>
                <w:szCs w:val="21"/>
              </w:rPr>
              <w:t>及科研平台运维服务</w:t>
            </w:r>
            <w:r>
              <w:rPr>
                <w:rFonts w:hint="eastAsia"/>
                <w:color w:val="000000"/>
                <w:szCs w:val="21"/>
              </w:rPr>
              <w:t>项目</w:t>
            </w:r>
          </w:p>
        </w:tc>
        <w:tc>
          <w:tcPr>
            <w:tcW w:w="567" w:type="dxa"/>
            <w:tcBorders>
              <w:top w:val="single" w:sz="8" w:space="0" w:color="auto"/>
              <w:left w:val="single" w:sz="8" w:space="0" w:color="auto"/>
              <w:bottom w:val="single" w:sz="8" w:space="0" w:color="auto"/>
              <w:right w:val="single" w:sz="8" w:space="0" w:color="auto"/>
            </w:tcBorders>
            <w:vAlign w:val="center"/>
          </w:tcPr>
          <w:p w:rsidR="004C6176" w:rsidRDefault="004C6176" w:rsidP="004C617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964" w:type="dxa"/>
            <w:tcBorders>
              <w:top w:val="single" w:sz="8" w:space="0" w:color="auto"/>
              <w:left w:val="single" w:sz="8" w:space="0" w:color="auto"/>
              <w:bottom w:val="single" w:sz="8" w:space="0" w:color="auto"/>
              <w:right w:val="single" w:sz="8" w:space="0" w:color="auto"/>
            </w:tcBorders>
            <w:vAlign w:val="center"/>
          </w:tcPr>
          <w:p w:rsidR="004C6176" w:rsidRDefault="004C6176" w:rsidP="004C617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2.5</w:t>
            </w:r>
          </w:p>
        </w:tc>
      </w:tr>
    </w:tbl>
    <w:p w:rsidR="007A08D8" w:rsidRDefault="007A08D8" w:rsidP="007A08D8">
      <w:pPr>
        <w:rPr>
          <w:color w:val="000000"/>
          <w:szCs w:val="21"/>
        </w:rPr>
      </w:pPr>
    </w:p>
    <w:p w:rsidR="007A08D8" w:rsidRPr="00541D96" w:rsidRDefault="0088433F" w:rsidP="0088433F">
      <w:pPr>
        <w:pStyle w:val="ParaCharCharCharChar"/>
        <w:spacing w:line="400" w:lineRule="exact"/>
        <w:rPr>
          <w:rFonts w:ascii="宋体" w:hAnsi="宋体"/>
          <w:b/>
          <w:szCs w:val="21"/>
        </w:rPr>
      </w:pPr>
      <w:r>
        <w:rPr>
          <w:rFonts w:ascii="宋体" w:hAnsi="宋体" w:hint="eastAsia"/>
          <w:b/>
          <w:szCs w:val="21"/>
        </w:rPr>
        <w:t>二、</w:t>
      </w:r>
      <w:r w:rsidR="007A08D8" w:rsidRPr="0088433F">
        <w:rPr>
          <w:rFonts w:ascii="宋体" w:hAnsi="宋体" w:cs="宋体" w:hint="eastAsia"/>
          <w:b/>
          <w:color w:val="000000"/>
          <w:kern w:val="0"/>
          <w:sz w:val="24"/>
          <w:szCs w:val="21"/>
        </w:rPr>
        <w:t>技术要求：</w:t>
      </w:r>
    </w:p>
    <w:p w:rsidR="00B46132" w:rsidRPr="00132041" w:rsidRDefault="00B46132" w:rsidP="00B46132">
      <w:pPr>
        <w:spacing w:line="360" w:lineRule="auto"/>
        <w:rPr>
          <w:color w:val="000000"/>
        </w:rPr>
      </w:pPr>
      <w:r>
        <w:rPr>
          <w:rFonts w:hint="eastAsia"/>
          <w:color w:val="000000"/>
        </w:rPr>
        <w:t>1、</w:t>
      </w:r>
      <w:r w:rsidRPr="00132041">
        <w:rPr>
          <w:rFonts w:hint="eastAsia"/>
          <w:color w:val="000000"/>
        </w:rPr>
        <w:t>正常维保期间，需指定固定维保人员和巡检人员，原则上不得变动</w:t>
      </w:r>
    </w:p>
    <w:p w:rsidR="00B46132" w:rsidRPr="00132041" w:rsidRDefault="00B46132" w:rsidP="00B46132">
      <w:pPr>
        <w:spacing w:line="360" w:lineRule="auto"/>
        <w:rPr>
          <w:color w:val="000000"/>
        </w:rPr>
      </w:pPr>
      <w:r w:rsidRPr="00132041">
        <w:rPr>
          <w:rFonts w:hint="eastAsia"/>
          <w:color w:val="000000"/>
        </w:rPr>
        <w:t>服务内容包括：</w:t>
      </w:r>
    </w:p>
    <w:p w:rsidR="00B46132" w:rsidRPr="00132041" w:rsidRDefault="00B46132" w:rsidP="00B46132">
      <w:pPr>
        <w:spacing w:line="360" w:lineRule="auto"/>
        <w:rPr>
          <w:color w:val="000000"/>
        </w:rPr>
      </w:pPr>
      <w:r w:rsidRPr="00132041">
        <w:rPr>
          <w:rFonts w:hint="eastAsia"/>
          <w:color w:val="000000"/>
        </w:rPr>
        <w:t>1）数据管理：自动扫描出当前数据库中缺失的索引与主键，并补齐缺失的主键及索引；</w:t>
      </w:r>
    </w:p>
    <w:p w:rsidR="00B46132" w:rsidRPr="00132041" w:rsidRDefault="00B46132" w:rsidP="00B46132">
      <w:pPr>
        <w:spacing w:line="360" w:lineRule="auto"/>
        <w:rPr>
          <w:color w:val="000000"/>
        </w:rPr>
      </w:pPr>
      <w:r w:rsidRPr="00132041">
        <w:rPr>
          <w:rFonts w:hint="eastAsia"/>
          <w:color w:val="000000"/>
        </w:rPr>
        <w:t>2）日志管理：对协同日志进行检索及打包下载；</w:t>
      </w:r>
    </w:p>
    <w:p w:rsidR="00B46132" w:rsidRPr="00132041" w:rsidRDefault="00B46132" w:rsidP="00B46132">
      <w:pPr>
        <w:spacing w:line="360" w:lineRule="auto"/>
        <w:rPr>
          <w:color w:val="000000"/>
        </w:rPr>
      </w:pPr>
      <w:r w:rsidRPr="00132041">
        <w:rPr>
          <w:rFonts w:hint="eastAsia"/>
          <w:color w:val="000000"/>
        </w:rPr>
        <w:t>3）资源监控：分析当前环境内存占用情况，以及志愿服务占用内存的情况，并根据注册数，对比当前内存大小，给出建议值：</w:t>
      </w:r>
    </w:p>
    <w:p w:rsidR="00B46132" w:rsidRPr="00132041" w:rsidRDefault="00B46132" w:rsidP="00B46132">
      <w:pPr>
        <w:spacing w:line="360" w:lineRule="auto"/>
        <w:rPr>
          <w:color w:val="000000"/>
        </w:rPr>
      </w:pPr>
      <w:r w:rsidRPr="00132041">
        <w:rPr>
          <w:rFonts w:hint="eastAsia"/>
          <w:color w:val="000000"/>
        </w:rPr>
        <w:t>4）运维监控：服务器CPU、服务器内存、在线人数、JVM、性能预警；</w:t>
      </w:r>
    </w:p>
    <w:p w:rsidR="00B46132" w:rsidRPr="00132041" w:rsidRDefault="00B46132" w:rsidP="00B46132">
      <w:pPr>
        <w:spacing w:line="360" w:lineRule="auto"/>
        <w:rPr>
          <w:color w:val="000000"/>
        </w:rPr>
      </w:pPr>
      <w:r w:rsidRPr="00132041">
        <w:rPr>
          <w:rFonts w:hint="eastAsia"/>
          <w:color w:val="000000"/>
        </w:rPr>
        <w:t>5）系统监控Dump获取：自动/手动导出dump，用于开发分析性能问题；</w:t>
      </w:r>
    </w:p>
    <w:p w:rsidR="00B46132" w:rsidRPr="00132041" w:rsidRDefault="00B46132" w:rsidP="00B46132">
      <w:pPr>
        <w:spacing w:line="360" w:lineRule="auto"/>
        <w:rPr>
          <w:color w:val="000000"/>
        </w:rPr>
      </w:pPr>
      <w:r w:rsidRPr="00132041">
        <w:rPr>
          <w:rFonts w:hint="eastAsia"/>
          <w:color w:val="000000"/>
        </w:rPr>
        <w:t>6）表结构一致性扫描</w:t>
      </w:r>
      <w:r w:rsidRPr="00132041">
        <w:rPr>
          <w:rFonts w:hint="eastAsia"/>
          <w:color w:val="000000"/>
        </w:rPr>
        <w:tab/>
        <w:t>表结构完整性扫描，可查询表数据缺失字段或长度不一致字段信息；</w:t>
      </w:r>
    </w:p>
    <w:p w:rsidR="00B46132" w:rsidRPr="00132041" w:rsidRDefault="00B46132" w:rsidP="00B46132">
      <w:pPr>
        <w:spacing w:line="360" w:lineRule="auto"/>
        <w:rPr>
          <w:color w:val="000000"/>
        </w:rPr>
      </w:pPr>
      <w:r w:rsidRPr="00132041">
        <w:rPr>
          <w:rFonts w:hint="eastAsia"/>
          <w:color w:val="000000"/>
        </w:rPr>
        <w:t>7）数据库查询：查询工具并且预置多套查询模板；</w:t>
      </w:r>
    </w:p>
    <w:p w:rsidR="00B46132" w:rsidRPr="00132041" w:rsidRDefault="00B46132" w:rsidP="00B46132">
      <w:pPr>
        <w:spacing w:line="360" w:lineRule="auto"/>
        <w:rPr>
          <w:color w:val="000000"/>
        </w:rPr>
      </w:pPr>
      <w:r w:rsidRPr="00132041">
        <w:rPr>
          <w:rFonts w:hint="eastAsia"/>
          <w:color w:val="000000"/>
        </w:rPr>
        <w:t>8）人员账号恢复：恢复已删除人员；</w:t>
      </w:r>
    </w:p>
    <w:p w:rsidR="00B46132" w:rsidRPr="00132041" w:rsidRDefault="00B46132" w:rsidP="00B46132">
      <w:pPr>
        <w:spacing w:line="360" w:lineRule="auto"/>
        <w:rPr>
          <w:color w:val="000000"/>
        </w:rPr>
      </w:pPr>
      <w:r w:rsidRPr="00132041">
        <w:rPr>
          <w:rFonts w:hint="eastAsia"/>
          <w:color w:val="000000"/>
        </w:rPr>
        <w:t>9）在线培训：提供协同产品基础功能操作及使用视频课程，包含协同工作、公文管理、组织模型、知识社区等课程包；</w:t>
      </w:r>
    </w:p>
    <w:p w:rsidR="00B46132" w:rsidRPr="00132041" w:rsidRDefault="00B46132" w:rsidP="00B46132">
      <w:pPr>
        <w:spacing w:line="360" w:lineRule="auto"/>
        <w:rPr>
          <w:color w:val="000000"/>
        </w:rPr>
      </w:pPr>
      <w:r w:rsidRPr="00132041">
        <w:rPr>
          <w:rFonts w:hint="eastAsia"/>
          <w:color w:val="000000"/>
        </w:rPr>
        <w:t>10）每季度一次项目现场巡检：通过服务云平台在线实时查看年度服务报告，包含远程运维及本地运维服务明细，并提供系统维护建议；</w:t>
      </w:r>
    </w:p>
    <w:p w:rsidR="00B46132" w:rsidRPr="00132041" w:rsidRDefault="00B46132" w:rsidP="00B46132">
      <w:pPr>
        <w:spacing w:line="360" w:lineRule="auto"/>
        <w:rPr>
          <w:color w:val="000000"/>
        </w:rPr>
      </w:pPr>
      <w:r w:rsidRPr="00132041">
        <w:rPr>
          <w:rFonts w:hint="eastAsia"/>
          <w:color w:val="000000"/>
        </w:rPr>
        <w:t>11）不涉及系统框架类的程序修改、补丁服务：提供月度修复包、安全补丁、高频补丁推送及下载服务；以及普通和严重程序BUG；</w:t>
      </w:r>
    </w:p>
    <w:p w:rsidR="00B46132" w:rsidRPr="00132041" w:rsidRDefault="00B46132" w:rsidP="00B46132">
      <w:pPr>
        <w:spacing w:line="360" w:lineRule="auto"/>
        <w:rPr>
          <w:color w:val="000000"/>
        </w:rPr>
      </w:pPr>
      <w:r w:rsidRPr="00132041">
        <w:rPr>
          <w:rFonts w:hint="eastAsia"/>
          <w:color w:val="000000"/>
        </w:rPr>
        <w:t>12）一般和紧急系统故障现场支持；</w:t>
      </w:r>
    </w:p>
    <w:p w:rsidR="00B46132" w:rsidRPr="00132041" w:rsidRDefault="00B46132" w:rsidP="00B46132">
      <w:pPr>
        <w:spacing w:line="360" w:lineRule="auto"/>
        <w:rPr>
          <w:color w:val="000000"/>
        </w:rPr>
      </w:pPr>
      <w:r w:rsidRPr="00132041">
        <w:rPr>
          <w:rFonts w:hint="eastAsia"/>
          <w:color w:val="000000"/>
        </w:rPr>
        <w:t>13）原厂400电话受理用户反馈的产品功能问题、产品功能咨询、产品功能建议等；</w:t>
      </w:r>
    </w:p>
    <w:p w:rsidR="00B46132" w:rsidRPr="00132041" w:rsidRDefault="00B46132" w:rsidP="00B46132">
      <w:pPr>
        <w:spacing w:line="360" w:lineRule="auto"/>
        <w:rPr>
          <w:color w:val="000000"/>
        </w:rPr>
      </w:pPr>
      <w:r w:rsidRPr="00132041">
        <w:rPr>
          <w:rFonts w:hint="eastAsia"/>
          <w:color w:val="000000"/>
        </w:rPr>
        <w:t>14）提供节假日登录页模板下载，含PC端及移动端模板样式。</w:t>
      </w:r>
    </w:p>
    <w:p w:rsidR="00B46132" w:rsidRPr="00132041" w:rsidRDefault="00B46132" w:rsidP="00B46132">
      <w:pPr>
        <w:spacing w:line="360" w:lineRule="auto"/>
        <w:rPr>
          <w:color w:val="000000"/>
        </w:rPr>
      </w:pPr>
      <w:r w:rsidRPr="00132041">
        <w:rPr>
          <w:rFonts w:hint="eastAsia"/>
          <w:color w:val="000000"/>
        </w:rPr>
        <w:lastRenderedPageBreak/>
        <w:t>15）在线知识库：提供官方海量知识，全面汇总全面汇总协同运维知识、协同产品常见问题等。</w:t>
      </w:r>
    </w:p>
    <w:p w:rsidR="00B46132" w:rsidRPr="00132041" w:rsidRDefault="00B46132" w:rsidP="00B46132">
      <w:pPr>
        <w:spacing w:line="360" w:lineRule="auto"/>
        <w:rPr>
          <w:color w:val="000000"/>
        </w:rPr>
      </w:pPr>
      <w:r>
        <w:rPr>
          <w:rFonts w:hint="eastAsia"/>
          <w:color w:val="000000"/>
        </w:rPr>
        <w:t>2、</w:t>
      </w:r>
      <w:r w:rsidRPr="00132041">
        <w:rPr>
          <w:rFonts w:hint="eastAsia"/>
          <w:color w:val="000000"/>
        </w:rPr>
        <w:t>服务电话响应时间：7*24小时；</w:t>
      </w:r>
    </w:p>
    <w:p w:rsidR="00B46132" w:rsidRPr="00132041" w:rsidRDefault="00B46132" w:rsidP="00B46132">
      <w:pPr>
        <w:spacing w:line="360" w:lineRule="auto"/>
        <w:rPr>
          <w:color w:val="000000"/>
        </w:rPr>
      </w:pPr>
      <w:r>
        <w:rPr>
          <w:color w:val="000000"/>
        </w:rPr>
        <w:t>3</w:t>
      </w:r>
      <w:r>
        <w:rPr>
          <w:rFonts w:hint="eastAsia"/>
          <w:color w:val="000000"/>
        </w:rPr>
        <w:t>、</w:t>
      </w:r>
      <w:r w:rsidRPr="00132041">
        <w:rPr>
          <w:rFonts w:hint="eastAsia"/>
          <w:color w:val="000000"/>
        </w:rPr>
        <w:t>服务响应时间：响应时间：立即响应，如有必要，派有资质和经验的工程师2小时内到达现场，提出有效解决方案，在尽可能短的时间内解除故障。</w:t>
      </w:r>
    </w:p>
    <w:p w:rsidR="007A08D8" w:rsidRPr="007A08D8" w:rsidRDefault="007755E5" w:rsidP="00B46132">
      <w:pPr>
        <w:pStyle w:val="46"/>
        <w:spacing w:line="360" w:lineRule="auto"/>
        <w:ind w:leftChars="0" w:left="0" w:firstLineChars="200" w:firstLine="480"/>
        <w:rPr>
          <w:b/>
          <w:szCs w:val="21"/>
        </w:rPr>
      </w:pPr>
      <w:r>
        <w:rPr>
          <w:rFonts w:hint="eastAsia"/>
        </w:rPr>
        <w:t>三</w:t>
      </w:r>
      <w:r w:rsidR="007A08D8" w:rsidRPr="007A08D8">
        <w:rPr>
          <w:rFonts w:hint="eastAsia"/>
          <w:b/>
          <w:szCs w:val="21"/>
        </w:rPr>
        <w:t>、</w:t>
      </w:r>
      <w:r w:rsidR="00153C57">
        <w:rPr>
          <w:rFonts w:hint="eastAsia"/>
          <w:b/>
          <w:szCs w:val="21"/>
        </w:rPr>
        <w:t>商务部分要求</w:t>
      </w:r>
    </w:p>
    <w:p w:rsidR="00153C57" w:rsidRDefault="00153C57" w:rsidP="00153C57">
      <w:pPr>
        <w:spacing w:line="360" w:lineRule="auto"/>
      </w:pPr>
      <w:r>
        <w:rPr>
          <w:b/>
        </w:rPr>
        <w:t>1</w:t>
      </w:r>
      <w:r>
        <w:rPr>
          <w:rFonts w:hint="eastAsia"/>
          <w:b/>
        </w:rPr>
        <w:t>、</w:t>
      </w:r>
      <w:r>
        <w:rPr>
          <w:rFonts w:hint="eastAsia"/>
          <w:b/>
          <w:bCs/>
          <w:color w:val="000000"/>
        </w:rPr>
        <w:t>质保期/维护期</w:t>
      </w:r>
      <w:r>
        <w:rPr>
          <w:rFonts w:hint="eastAsia"/>
        </w:rPr>
        <w:t>：</w:t>
      </w:r>
      <w:r>
        <w:rPr>
          <w:u w:val="single"/>
        </w:rPr>
        <w:t>12</w:t>
      </w:r>
      <w:r>
        <w:rPr>
          <w:rFonts w:hint="eastAsia"/>
        </w:rPr>
        <w:t>个月。</w:t>
      </w:r>
    </w:p>
    <w:p w:rsidR="00153C57" w:rsidRDefault="00153C57" w:rsidP="00153C57">
      <w:pPr>
        <w:spacing w:line="360" w:lineRule="auto"/>
        <w:rPr>
          <w:b/>
        </w:rPr>
      </w:pPr>
      <w:r>
        <w:rPr>
          <w:b/>
        </w:rPr>
        <w:t>2</w:t>
      </w:r>
      <w:r w:rsidR="00B46132">
        <w:rPr>
          <w:rFonts w:hint="eastAsia"/>
          <w:b/>
        </w:rPr>
        <w:t>、售后</w:t>
      </w:r>
      <w:r>
        <w:rPr>
          <w:rFonts w:hint="eastAsia"/>
          <w:b/>
        </w:rPr>
        <w:t>服务保障</w:t>
      </w:r>
    </w:p>
    <w:p w:rsidR="00153C57" w:rsidRDefault="00153C57" w:rsidP="00153C57">
      <w:pPr>
        <w:spacing w:line="360" w:lineRule="auto"/>
        <w:ind w:leftChars="100" w:left="240"/>
        <w:rPr>
          <w:color w:val="000000"/>
        </w:rPr>
      </w:pPr>
      <w:r>
        <w:rPr>
          <w:rFonts w:hint="eastAsia"/>
          <w:color w:val="000000"/>
        </w:rPr>
        <w:t>（1</w:t>
      </w:r>
      <w:r w:rsidR="00B46132">
        <w:rPr>
          <w:rFonts w:hint="eastAsia"/>
          <w:color w:val="000000"/>
        </w:rPr>
        <w:t>）供应商应对照采购</w:t>
      </w:r>
      <w:r>
        <w:rPr>
          <w:rFonts w:hint="eastAsia"/>
          <w:color w:val="000000"/>
        </w:rPr>
        <w:t>文件要求，书面说明已对采购人的需求做出了实质性的响应，或申明与需求的偏差和例外。</w:t>
      </w:r>
    </w:p>
    <w:p w:rsidR="00153C57" w:rsidRDefault="00153C57" w:rsidP="00153C57">
      <w:pPr>
        <w:spacing w:line="360" w:lineRule="auto"/>
        <w:ind w:leftChars="100" w:left="240"/>
        <w:rPr>
          <w:color w:val="000000"/>
        </w:rPr>
      </w:pPr>
      <w:r>
        <w:rPr>
          <w:rFonts w:hint="eastAsia"/>
          <w:color w:val="000000"/>
        </w:rPr>
        <w:t>（2）如果发生因供应商安全措施不力造成的事故责任、或者其他工作失误，由此所产生的一切责任由供应商承担。</w:t>
      </w:r>
    </w:p>
    <w:p w:rsidR="00153C57" w:rsidRDefault="00153C57" w:rsidP="00153C57">
      <w:pPr>
        <w:spacing w:line="360" w:lineRule="auto"/>
        <w:ind w:leftChars="100" w:left="240"/>
        <w:rPr>
          <w:color w:val="000000"/>
        </w:rPr>
      </w:pPr>
      <w:r>
        <w:rPr>
          <w:rFonts w:hint="eastAsia"/>
          <w:color w:val="000000"/>
        </w:rPr>
        <w:t>（3）如因供应商投入人员过少原因，造成无法在承诺工期内完成服务，由此产生的一切责任由供应商承担。</w:t>
      </w:r>
    </w:p>
    <w:p w:rsidR="00B46132" w:rsidRDefault="00B46132" w:rsidP="00B46132">
      <w:pPr>
        <w:shd w:val="clear" w:color="auto" w:fill="FFFFFF"/>
        <w:spacing w:line="360" w:lineRule="auto"/>
        <w:ind w:leftChars="100" w:left="240"/>
        <w:rPr>
          <w:color w:val="000000"/>
        </w:rPr>
      </w:pPr>
      <w:r>
        <w:rPr>
          <w:rFonts w:hint="eastAsia"/>
          <w:color w:val="000000"/>
        </w:rPr>
        <w:t>（4）对于业务机器重启，网络参数配置，系统软件更新等可能影响业务连续性的操作须提前提交操作申请表及应急预案，经院方确认后方可操作。</w:t>
      </w:r>
    </w:p>
    <w:p w:rsidR="00B46132" w:rsidRPr="00B46132" w:rsidRDefault="00B46132" w:rsidP="00B46132">
      <w:pPr>
        <w:shd w:val="clear" w:color="auto" w:fill="FFFFFF"/>
        <w:spacing w:line="360" w:lineRule="auto"/>
        <w:ind w:leftChars="100" w:left="240"/>
        <w:rPr>
          <w:color w:val="000000"/>
        </w:rPr>
      </w:pPr>
      <w:r>
        <w:rPr>
          <w:rFonts w:hint="eastAsia"/>
          <w:color w:val="000000"/>
        </w:rPr>
        <w:t>（5）服务期内需提交《系统巡检报告》等文档。</w:t>
      </w:r>
    </w:p>
    <w:p w:rsidR="00153C57" w:rsidRDefault="00153C57" w:rsidP="00153C57">
      <w:pPr>
        <w:widowControl w:val="0"/>
        <w:numPr>
          <w:ilvl w:val="0"/>
          <w:numId w:val="40"/>
        </w:numPr>
        <w:spacing w:line="360" w:lineRule="auto"/>
        <w:jc w:val="both"/>
        <w:rPr>
          <w:b/>
        </w:rPr>
      </w:pPr>
      <w:r>
        <w:rPr>
          <w:rFonts w:hint="eastAsia"/>
          <w:b/>
        </w:rPr>
        <w:t>报价说明</w:t>
      </w:r>
    </w:p>
    <w:p w:rsidR="00B46132" w:rsidRPr="00B46132" w:rsidRDefault="00B46132" w:rsidP="00B46132">
      <w:pPr>
        <w:spacing w:line="360" w:lineRule="auto"/>
        <w:ind w:leftChars="100" w:left="240"/>
        <w:rPr>
          <w:color w:val="000000"/>
        </w:rPr>
      </w:pPr>
      <w:r w:rsidRPr="00B46132">
        <w:rPr>
          <w:rFonts w:hint="eastAsia"/>
          <w:color w:val="000000"/>
        </w:rPr>
        <w:t>（1）</w:t>
      </w:r>
      <w:r w:rsidRPr="00B46132">
        <w:rPr>
          <w:color w:val="000000"/>
        </w:rPr>
        <w:t>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r w:rsidRPr="00B46132">
        <w:rPr>
          <w:rFonts w:hint="eastAsia"/>
          <w:color w:val="000000"/>
        </w:rPr>
        <w:t>。</w:t>
      </w:r>
    </w:p>
    <w:p w:rsidR="00B46132" w:rsidRPr="00B46132" w:rsidRDefault="00B46132" w:rsidP="00B46132">
      <w:pPr>
        <w:spacing w:line="360" w:lineRule="auto"/>
        <w:ind w:leftChars="100" w:left="240"/>
        <w:rPr>
          <w:color w:val="000000"/>
        </w:rPr>
      </w:pPr>
      <w:r w:rsidRPr="00B46132">
        <w:rPr>
          <w:rFonts w:hint="eastAsia"/>
          <w:color w:val="000000"/>
        </w:rPr>
        <w:t>（2）供应商的任何错漏、优惠、竞争性报价不得作为减轻责任、减少服务、增加收费、降低服务质量的理由。</w:t>
      </w:r>
    </w:p>
    <w:p w:rsidR="00B46132" w:rsidRPr="00B46132" w:rsidRDefault="00B46132" w:rsidP="000144B4">
      <w:pPr>
        <w:spacing w:line="360" w:lineRule="auto"/>
        <w:ind w:leftChars="100" w:left="240"/>
        <w:rPr>
          <w:color w:val="000000"/>
        </w:rPr>
      </w:pPr>
      <w:r w:rsidRPr="00B46132">
        <w:rPr>
          <w:rFonts w:hint="eastAsia"/>
          <w:color w:val="000000"/>
        </w:rPr>
        <w:t>（3）供应商报价除包含采购文件中列明的项目外还应包括保障服务正常运行应当具有的物资和服务，对服务正常运行应当具有的物资和服务理解不一致的以采购人理解为准。</w:t>
      </w:r>
    </w:p>
    <w:p w:rsidR="00153C57" w:rsidRPr="00414911" w:rsidRDefault="00153C57" w:rsidP="00153C57">
      <w:pPr>
        <w:widowControl w:val="0"/>
        <w:numPr>
          <w:ilvl w:val="0"/>
          <w:numId w:val="40"/>
        </w:numPr>
        <w:spacing w:line="360" w:lineRule="auto"/>
        <w:jc w:val="both"/>
        <w:rPr>
          <w:b/>
          <w:color w:val="000000"/>
        </w:rPr>
      </w:pPr>
      <w:r w:rsidRPr="00414911">
        <w:rPr>
          <w:rFonts w:hint="eastAsia"/>
          <w:b/>
          <w:color w:val="000000"/>
        </w:rPr>
        <w:t>付款条件</w:t>
      </w:r>
    </w:p>
    <w:p w:rsidR="00414911" w:rsidRPr="00414911" w:rsidRDefault="00414911" w:rsidP="00414911">
      <w:pPr>
        <w:spacing w:line="240" w:lineRule="atLeast"/>
        <w:ind w:firstLineChars="200" w:firstLine="480"/>
        <w:rPr>
          <w:color w:val="000000"/>
        </w:rPr>
      </w:pPr>
      <w:r w:rsidRPr="00414911">
        <w:rPr>
          <w:rFonts w:hint="eastAsia"/>
          <w:color w:val="000000"/>
        </w:rPr>
        <w:lastRenderedPageBreak/>
        <w:t>在合同签订后乙方服务满半年支付合同金额的50%，服务期满经甲方考核合格后，甲方在10个工作日内向乙方支付至合同总价的100%款项，乙方须无条件接受甲方及相关部门的审计、监督和延伸审计。乙方应付的违约金、赔偿金等，甲方有权在应付</w:t>
      </w:r>
      <w:r w:rsidR="00EB65C7">
        <w:rPr>
          <w:rFonts w:hint="eastAsia"/>
          <w:color w:val="000000"/>
        </w:rPr>
        <w:t>运维</w:t>
      </w:r>
      <w:r w:rsidRPr="00414911">
        <w:rPr>
          <w:rFonts w:hint="eastAsia"/>
          <w:color w:val="000000"/>
        </w:rPr>
        <w:t>费中直接扣除。</w:t>
      </w:r>
    </w:p>
    <w:p w:rsidR="00153C57" w:rsidRPr="00414911" w:rsidRDefault="00153C57" w:rsidP="00153C57">
      <w:pPr>
        <w:pStyle w:val="afffd"/>
        <w:spacing w:line="360" w:lineRule="auto"/>
        <w:ind w:firstLineChars="0" w:firstLine="0"/>
        <w:rPr>
          <w:rFonts w:hAnsi="宋体" w:cs="宋体"/>
          <w:b/>
          <w:sz w:val="24"/>
          <w:szCs w:val="24"/>
        </w:rPr>
      </w:pPr>
    </w:p>
    <w:p w:rsidR="00153C57" w:rsidRDefault="00153C57" w:rsidP="00153C57">
      <w:pPr>
        <w:spacing w:line="360" w:lineRule="auto"/>
        <w:rPr>
          <w:b/>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0144B4" w:rsidRDefault="000144B4" w:rsidP="006A1B67">
      <w:pPr>
        <w:spacing w:line="360" w:lineRule="auto"/>
        <w:rPr>
          <w:szCs w:val="21"/>
        </w:rPr>
      </w:pPr>
    </w:p>
    <w:p w:rsidR="000144B4" w:rsidRDefault="000144B4"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B74C58" w:rsidRDefault="00B74C58"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lastRenderedPageBreak/>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Pr="00E0492A"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5A269F" w:rsidRPr="005A269F" w:rsidRDefault="005A269F" w:rsidP="005A269F">
      <w:pPr>
        <w:spacing w:line="360" w:lineRule="auto"/>
        <w:ind w:leftChars="100" w:left="240"/>
        <w:rPr>
          <w:color w:val="000000"/>
        </w:rPr>
      </w:pPr>
      <w:r w:rsidRPr="005A269F">
        <w:rPr>
          <w:color w:val="000000"/>
        </w:rPr>
        <w:t>1</w:t>
      </w:r>
      <w:r w:rsidRPr="005A269F">
        <w:rPr>
          <w:rFonts w:hint="eastAsia"/>
          <w:color w:val="000000"/>
        </w:rPr>
        <w:t>、具有独立承担民事责任的能力（提供法人或者其他组织的营业执照；供应商为自然人的，提供其身份证）；</w:t>
      </w:r>
    </w:p>
    <w:p w:rsidR="005A269F" w:rsidRPr="005A269F" w:rsidRDefault="005A269F" w:rsidP="005A269F">
      <w:pPr>
        <w:spacing w:line="360" w:lineRule="auto"/>
        <w:ind w:leftChars="100" w:left="240"/>
        <w:rPr>
          <w:color w:val="000000"/>
        </w:rPr>
      </w:pPr>
      <w:r w:rsidRPr="005A269F">
        <w:rPr>
          <w:color w:val="000000"/>
        </w:rPr>
        <w:t>2</w:t>
      </w:r>
      <w:r w:rsidRPr="005A269F">
        <w:rPr>
          <w:rFonts w:hint="eastAsia"/>
          <w:color w:val="000000"/>
        </w:rPr>
        <w:t>、</w:t>
      </w:r>
      <w:r w:rsidRPr="005A269F">
        <w:rPr>
          <w:color w:val="000000"/>
        </w:rPr>
        <w:t xml:space="preserve"> </w:t>
      </w:r>
      <w:r w:rsidRPr="005A269F">
        <w:rPr>
          <w:rFonts w:hint="eastAsia"/>
          <w:color w:val="000000"/>
        </w:rPr>
        <w:t>具有良好的商业信誉和健全的财务会计制度（提供经审计的财务报告，或银行出具的资信证明，或财政部门认可的政府采购专业担保机构出具的投标担保函，或其他会计报表等（其他会计报表至少包括资产负债表、利润表、现金流量表，但属于《中</w:t>
      </w:r>
      <w:r w:rsidRPr="005A269F">
        <w:rPr>
          <w:rFonts w:hint="eastAsia"/>
          <w:color w:val="000000"/>
        </w:rPr>
        <w:lastRenderedPageBreak/>
        <w:t>小企业划型标准规定》的小企业（含小型、微型）编制的会计报表可以不包括现金流量表））；</w:t>
      </w:r>
    </w:p>
    <w:p w:rsidR="005A269F" w:rsidRPr="005A269F" w:rsidRDefault="005A269F" w:rsidP="005A269F">
      <w:pPr>
        <w:spacing w:line="360" w:lineRule="auto"/>
        <w:ind w:leftChars="100" w:left="240"/>
        <w:rPr>
          <w:color w:val="000000"/>
        </w:rPr>
      </w:pPr>
      <w:r w:rsidRPr="005A269F">
        <w:rPr>
          <w:color w:val="000000"/>
        </w:rPr>
        <w:t>3</w:t>
      </w:r>
      <w:r w:rsidRPr="005A269F">
        <w:rPr>
          <w:rFonts w:hint="eastAsia"/>
          <w:color w:val="000000"/>
        </w:rPr>
        <w:t>、</w:t>
      </w:r>
      <w:r w:rsidRPr="005A269F">
        <w:rPr>
          <w:color w:val="000000"/>
        </w:rPr>
        <w:t xml:space="preserve"> </w:t>
      </w:r>
      <w:r w:rsidRPr="005A269F">
        <w:rPr>
          <w:rFonts w:hint="eastAsia"/>
          <w:color w:val="000000"/>
        </w:rPr>
        <w:t>具有履行合同所必需的设备和专业技术能力（供应商根据履行采购项目合同需要，提供履行合同所必需的设备和专业技术能力的证明材料等）；</w:t>
      </w:r>
    </w:p>
    <w:p w:rsidR="005A269F" w:rsidRPr="005A269F" w:rsidRDefault="005A269F" w:rsidP="005A269F">
      <w:pPr>
        <w:spacing w:line="360" w:lineRule="auto"/>
        <w:ind w:leftChars="100" w:left="240"/>
        <w:rPr>
          <w:color w:val="000000"/>
        </w:rPr>
      </w:pPr>
      <w:r w:rsidRPr="005A269F">
        <w:rPr>
          <w:color w:val="000000"/>
        </w:rPr>
        <w:t>4</w:t>
      </w:r>
      <w:r w:rsidRPr="005A269F">
        <w:rPr>
          <w:rFonts w:hint="eastAsia"/>
          <w:color w:val="000000"/>
        </w:rPr>
        <w:t>、</w:t>
      </w:r>
      <w:r w:rsidRPr="005A269F">
        <w:rPr>
          <w:color w:val="000000"/>
        </w:rPr>
        <w:t xml:space="preserve"> </w:t>
      </w:r>
      <w:r w:rsidRPr="005A269F">
        <w:rPr>
          <w:rFonts w:hint="eastAsia"/>
          <w:color w:val="000000"/>
        </w:rPr>
        <w:t>有依法缴纳税收和社会保障资金的良好记录（提供参加本次采购活动前一年内至少一个月缴纳增值税，或营业税，或企业所得税的凭据，以及缴纳社会保险的凭据（专用收据，或社会保险缴纳清单）等）；</w:t>
      </w:r>
    </w:p>
    <w:p w:rsidR="005A269F" w:rsidRPr="005A269F" w:rsidRDefault="005A269F" w:rsidP="005A269F">
      <w:pPr>
        <w:spacing w:line="360" w:lineRule="auto"/>
        <w:ind w:leftChars="100" w:left="240"/>
        <w:rPr>
          <w:color w:val="000000"/>
        </w:rPr>
      </w:pPr>
      <w:r w:rsidRPr="005A269F">
        <w:rPr>
          <w:color w:val="000000"/>
        </w:rPr>
        <w:t>5</w:t>
      </w:r>
      <w:r w:rsidRPr="005A269F">
        <w:rPr>
          <w:rFonts w:hint="eastAsia"/>
          <w:color w:val="000000"/>
        </w:rPr>
        <w:t>、参加采购活动前三年内，在经营活动中没有重大违法记录；</w:t>
      </w:r>
    </w:p>
    <w:p w:rsidR="00962CA3" w:rsidRPr="0021616E" w:rsidRDefault="00962CA3" w:rsidP="00E0492A">
      <w:pPr>
        <w:spacing w:line="329" w:lineRule="auto"/>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lastRenderedPageBreak/>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122CF6" w:rsidRPr="00E0492A" w:rsidRDefault="00962CA3" w:rsidP="00E0492A">
      <w:pPr>
        <w:spacing w:line="460" w:lineRule="exact"/>
        <w:ind w:firstLine="492"/>
        <w:rPr>
          <w:color w:val="000000"/>
        </w:rPr>
      </w:pPr>
      <w:r>
        <w:rPr>
          <w:rFonts w:hint="eastAsia"/>
          <w:color w:val="000000"/>
        </w:rPr>
        <w:t>其他证明材料及文件：（如果应答人认为需要提供的话）</w:t>
      </w:r>
    </w:p>
    <w:sectPr w:rsidR="00122CF6" w:rsidRPr="00E0492A"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CD2" w:rsidRDefault="00813CD2" w:rsidP="003C139F">
      <w:r>
        <w:separator/>
      </w:r>
    </w:p>
  </w:endnote>
  <w:endnote w:type="continuationSeparator" w:id="0">
    <w:p w:rsidR="00813CD2" w:rsidRDefault="00813CD2"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altName w:val="Helvetica Neue"/>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auto"/>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CD2" w:rsidRDefault="00813CD2" w:rsidP="003C139F">
      <w:r>
        <w:separator/>
      </w:r>
    </w:p>
  </w:footnote>
  <w:footnote w:type="continuationSeparator" w:id="0">
    <w:p w:rsidR="00813CD2" w:rsidRDefault="00813CD2"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B1495808"/>
    <w:multiLevelType w:val="singleLevel"/>
    <w:tmpl w:val="B1495808"/>
    <w:lvl w:ilvl="0">
      <w:start w:val="4"/>
      <w:numFmt w:val="decimal"/>
      <w:suff w:val="nothing"/>
      <w:lvlText w:val="%1、"/>
      <w:lvlJc w:val="left"/>
    </w:lvl>
  </w:abstractNum>
  <w:abstractNum w:abstractNumId="3" w15:restartNumberingAfterBreak="0">
    <w:nsid w:val="CA93CED2"/>
    <w:multiLevelType w:val="multilevel"/>
    <w:tmpl w:val="CA93CED2"/>
    <w:lvl w:ilvl="0">
      <w:start w:val="1"/>
      <w:numFmt w:val="decimal"/>
      <w:lvlText w:val="%1、"/>
      <w:lvlJc w:val="left"/>
      <w:pPr>
        <w:tabs>
          <w:tab w:val="left" w:pos="283"/>
        </w:tabs>
        <w:ind w:left="283" w:firstLine="0"/>
      </w:pPr>
      <w:rPr>
        <w:rFonts w:hint="eastAsia"/>
      </w:rPr>
    </w:lvl>
    <w:lvl w:ilvl="1">
      <w:start w:val="1"/>
      <w:numFmt w:val="lowerLetter"/>
      <w:lvlText w:val="%2)"/>
      <w:lvlJc w:val="left"/>
      <w:pPr>
        <w:tabs>
          <w:tab w:val="left" w:pos="1740"/>
        </w:tabs>
        <w:ind w:left="1740" w:hanging="420"/>
      </w:pPr>
    </w:lvl>
    <w:lvl w:ilvl="2">
      <w:start w:val="1"/>
      <w:numFmt w:val="lowerRoman"/>
      <w:lvlText w:val="%3."/>
      <w:lvlJc w:val="right"/>
      <w:pPr>
        <w:tabs>
          <w:tab w:val="left" w:pos="2160"/>
        </w:tabs>
        <w:ind w:left="2160" w:hanging="420"/>
      </w:pPr>
    </w:lvl>
    <w:lvl w:ilvl="3">
      <w:start w:val="1"/>
      <w:numFmt w:val="decimal"/>
      <w:lvlText w:val="%4."/>
      <w:lvlJc w:val="left"/>
      <w:pPr>
        <w:tabs>
          <w:tab w:val="left" w:pos="2580"/>
        </w:tabs>
        <w:ind w:left="2580" w:hanging="420"/>
      </w:pPr>
    </w:lvl>
    <w:lvl w:ilvl="4">
      <w:start w:val="1"/>
      <w:numFmt w:val="lowerLetter"/>
      <w:lvlText w:val="%5)"/>
      <w:lvlJc w:val="left"/>
      <w:pPr>
        <w:tabs>
          <w:tab w:val="left" w:pos="3000"/>
        </w:tabs>
        <w:ind w:left="3000" w:hanging="420"/>
      </w:pPr>
    </w:lvl>
    <w:lvl w:ilvl="5">
      <w:start w:val="1"/>
      <w:numFmt w:val="lowerRoman"/>
      <w:lvlText w:val="%6."/>
      <w:lvlJc w:val="right"/>
      <w:pPr>
        <w:tabs>
          <w:tab w:val="left" w:pos="3420"/>
        </w:tabs>
        <w:ind w:left="3420" w:hanging="420"/>
      </w:pPr>
    </w:lvl>
    <w:lvl w:ilvl="6">
      <w:start w:val="1"/>
      <w:numFmt w:val="decimal"/>
      <w:lvlText w:val="%7."/>
      <w:lvlJc w:val="left"/>
      <w:pPr>
        <w:tabs>
          <w:tab w:val="left" w:pos="3840"/>
        </w:tabs>
        <w:ind w:left="3840" w:hanging="420"/>
      </w:pPr>
    </w:lvl>
    <w:lvl w:ilvl="7">
      <w:start w:val="1"/>
      <w:numFmt w:val="lowerLetter"/>
      <w:lvlText w:val="%8)"/>
      <w:lvlJc w:val="left"/>
      <w:pPr>
        <w:tabs>
          <w:tab w:val="left" w:pos="4260"/>
        </w:tabs>
        <w:ind w:left="4260" w:hanging="420"/>
      </w:pPr>
    </w:lvl>
    <w:lvl w:ilvl="8">
      <w:start w:val="1"/>
      <w:numFmt w:val="lowerRoman"/>
      <w:lvlText w:val="%9."/>
      <w:lvlJc w:val="right"/>
      <w:pPr>
        <w:tabs>
          <w:tab w:val="left" w:pos="4680"/>
        </w:tabs>
        <w:ind w:left="4680" w:hanging="420"/>
      </w:pPr>
    </w:lvl>
  </w:abstractNum>
  <w:abstractNum w:abstractNumId="4"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5"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6"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2516C06"/>
    <w:multiLevelType w:val="singleLevel"/>
    <w:tmpl w:val="12516C06"/>
    <w:lvl w:ilvl="0">
      <w:start w:val="2"/>
      <w:numFmt w:val="decimal"/>
      <w:suff w:val="nothing"/>
      <w:lvlText w:val="%1）"/>
      <w:lvlJc w:val="left"/>
    </w:lvl>
  </w:abstractNum>
  <w:abstractNum w:abstractNumId="9"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145E1A88"/>
    <w:multiLevelType w:val="multilevel"/>
    <w:tmpl w:val="172063B6"/>
    <w:lvl w:ilvl="0">
      <w:start w:val="5"/>
      <w:numFmt w:val="decimal"/>
      <w:lvlText w:val="%1"/>
      <w:lvlJc w:val="left"/>
      <w:pPr>
        <w:ind w:left="360" w:hanging="360"/>
      </w:pPr>
      <w:rPr>
        <w:rFonts w:hint="default"/>
      </w:rPr>
    </w:lvl>
    <w:lvl w:ilvl="1">
      <w:start w:val="5"/>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11"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15:restartNumberingAfterBreak="0">
    <w:nsid w:val="17456972"/>
    <w:multiLevelType w:val="singleLevel"/>
    <w:tmpl w:val="17456972"/>
    <w:lvl w:ilvl="0">
      <w:start w:val="1"/>
      <w:numFmt w:val="decimal"/>
      <w:lvlText w:val="%1."/>
      <w:lvlJc w:val="left"/>
      <w:pPr>
        <w:tabs>
          <w:tab w:val="left" w:pos="312"/>
        </w:tabs>
      </w:pPr>
    </w:lvl>
  </w:abstractNum>
  <w:abstractNum w:abstractNumId="13" w15:restartNumberingAfterBreak="0">
    <w:nsid w:val="18291608"/>
    <w:multiLevelType w:val="multilevel"/>
    <w:tmpl w:val="18291608"/>
    <w:lvl w:ilvl="0">
      <w:start w:val="1"/>
      <w:numFmt w:val="decimal"/>
      <w:lvlText w:val="%1)"/>
      <w:lvlJc w:val="left"/>
      <w:pPr>
        <w:ind w:left="704" w:hanging="420"/>
      </w:p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14"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AEA1027"/>
    <w:multiLevelType w:val="hybridMultilevel"/>
    <w:tmpl w:val="89CA6C4A"/>
    <w:lvl w:ilvl="0" w:tplc="D7BAB894">
      <w:start w:val="2"/>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7" w15:restartNumberingAfterBreak="0">
    <w:nsid w:val="3162D127"/>
    <w:multiLevelType w:val="multilevel"/>
    <w:tmpl w:val="3162D127"/>
    <w:lvl w:ilvl="0">
      <w:start w:val="1"/>
      <w:numFmt w:val="decimal"/>
      <w:lvlText w:val="%1、"/>
      <w:lvlJc w:val="left"/>
      <w:pPr>
        <w:tabs>
          <w:tab w:val="left" w:pos="283"/>
        </w:tabs>
        <w:ind w:left="283" w:firstLine="0"/>
      </w:pPr>
      <w:rPr>
        <w:rFonts w:hint="eastAsia"/>
      </w:rPr>
    </w:lvl>
    <w:lvl w:ilvl="1">
      <w:start w:val="1"/>
      <w:numFmt w:val="lowerLetter"/>
      <w:lvlText w:val="%2)"/>
      <w:lvlJc w:val="left"/>
      <w:pPr>
        <w:tabs>
          <w:tab w:val="left" w:pos="1740"/>
        </w:tabs>
        <w:ind w:left="1740" w:hanging="420"/>
      </w:pPr>
    </w:lvl>
    <w:lvl w:ilvl="2">
      <w:start w:val="1"/>
      <w:numFmt w:val="lowerRoman"/>
      <w:lvlText w:val="%3."/>
      <w:lvlJc w:val="right"/>
      <w:pPr>
        <w:tabs>
          <w:tab w:val="left" w:pos="2160"/>
        </w:tabs>
        <w:ind w:left="2160" w:hanging="420"/>
      </w:pPr>
    </w:lvl>
    <w:lvl w:ilvl="3">
      <w:start w:val="1"/>
      <w:numFmt w:val="decimal"/>
      <w:lvlText w:val="%4."/>
      <w:lvlJc w:val="left"/>
      <w:pPr>
        <w:tabs>
          <w:tab w:val="left" w:pos="2580"/>
        </w:tabs>
        <w:ind w:left="2580" w:hanging="420"/>
      </w:pPr>
    </w:lvl>
    <w:lvl w:ilvl="4">
      <w:start w:val="1"/>
      <w:numFmt w:val="lowerLetter"/>
      <w:lvlText w:val="%5)"/>
      <w:lvlJc w:val="left"/>
      <w:pPr>
        <w:tabs>
          <w:tab w:val="left" w:pos="3000"/>
        </w:tabs>
        <w:ind w:left="3000" w:hanging="420"/>
      </w:pPr>
    </w:lvl>
    <w:lvl w:ilvl="5">
      <w:start w:val="1"/>
      <w:numFmt w:val="lowerRoman"/>
      <w:lvlText w:val="%6."/>
      <w:lvlJc w:val="right"/>
      <w:pPr>
        <w:tabs>
          <w:tab w:val="left" w:pos="3420"/>
        </w:tabs>
        <w:ind w:left="3420" w:hanging="420"/>
      </w:pPr>
    </w:lvl>
    <w:lvl w:ilvl="6">
      <w:start w:val="1"/>
      <w:numFmt w:val="decimal"/>
      <w:lvlText w:val="%7."/>
      <w:lvlJc w:val="left"/>
      <w:pPr>
        <w:tabs>
          <w:tab w:val="left" w:pos="3840"/>
        </w:tabs>
        <w:ind w:left="3840" w:hanging="420"/>
      </w:pPr>
    </w:lvl>
    <w:lvl w:ilvl="7">
      <w:start w:val="1"/>
      <w:numFmt w:val="lowerLetter"/>
      <w:lvlText w:val="%8)"/>
      <w:lvlJc w:val="left"/>
      <w:pPr>
        <w:tabs>
          <w:tab w:val="left" w:pos="4260"/>
        </w:tabs>
        <w:ind w:left="4260" w:hanging="420"/>
      </w:pPr>
    </w:lvl>
    <w:lvl w:ilvl="8">
      <w:start w:val="1"/>
      <w:numFmt w:val="lowerRoman"/>
      <w:lvlText w:val="%9."/>
      <w:lvlJc w:val="right"/>
      <w:pPr>
        <w:tabs>
          <w:tab w:val="left" w:pos="4680"/>
        </w:tabs>
        <w:ind w:left="4680" w:hanging="420"/>
      </w:pPr>
    </w:lvl>
  </w:abstractNum>
  <w:abstractNum w:abstractNumId="18"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9"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67872F7"/>
    <w:multiLevelType w:val="singleLevel"/>
    <w:tmpl w:val="467872F7"/>
    <w:lvl w:ilvl="0">
      <w:start w:val="1"/>
      <w:numFmt w:val="decimal"/>
      <w:lvlText w:val="%1."/>
      <w:lvlJc w:val="left"/>
      <w:pPr>
        <w:tabs>
          <w:tab w:val="num" w:pos="312"/>
        </w:tabs>
      </w:pPr>
    </w:lvl>
  </w:abstractNum>
  <w:abstractNum w:abstractNumId="21"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4E9EE725"/>
    <w:multiLevelType w:val="singleLevel"/>
    <w:tmpl w:val="4E9EE725"/>
    <w:lvl w:ilvl="0">
      <w:start w:val="2"/>
      <w:numFmt w:val="decimal"/>
      <w:suff w:val="nothing"/>
      <w:lvlText w:val="%1、"/>
      <w:lvlJc w:val="left"/>
      <w:pPr>
        <w:ind w:left="1050" w:firstLine="0"/>
      </w:pPr>
    </w:lvl>
  </w:abstractNum>
  <w:abstractNum w:abstractNumId="24" w15:restartNumberingAfterBreak="0">
    <w:nsid w:val="5353674C"/>
    <w:multiLevelType w:val="singleLevel"/>
    <w:tmpl w:val="5353674C"/>
    <w:lvl w:ilvl="0">
      <w:start w:val="12"/>
      <w:numFmt w:val="decimal"/>
      <w:lvlText w:val="%1."/>
      <w:lvlJc w:val="left"/>
      <w:pPr>
        <w:tabs>
          <w:tab w:val="left" w:pos="1164"/>
        </w:tabs>
      </w:pPr>
    </w:lvl>
  </w:abstractNum>
  <w:abstractNum w:abstractNumId="25" w15:restartNumberingAfterBreak="0">
    <w:nsid w:val="54C97C5B"/>
    <w:multiLevelType w:val="singleLevel"/>
    <w:tmpl w:val="54C97C5B"/>
    <w:lvl w:ilvl="0">
      <w:start w:val="4"/>
      <w:numFmt w:val="decimal"/>
      <w:suff w:val="space"/>
      <w:lvlText w:val="%1、"/>
      <w:lvlJc w:val="left"/>
    </w:lvl>
  </w:abstractNum>
  <w:abstractNum w:abstractNumId="2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9974F89"/>
    <w:multiLevelType w:val="hybridMultilevel"/>
    <w:tmpl w:val="3F447C36"/>
    <w:lvl w:ilvl="0" w:tplc="E8280C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9" w15:restartNumberingAfterBreak="0">
    <w:nsid w:val="6001A157"/>
    <w:multiLevelType w:val="singleLevel"/>
    <w:tmpl w:val="6001A157"/>
    <w:lvl w:ilvl="0">
      <w:start w:val="1"/>
      <w:numFmt w:val="chineseCounting"/>
      <w:suff w:val="nothing"/>
      <w:lvlText w:val="%1、"/>
      <w:lvlJc w:val="left"/>
    </w:lvl>
  </w:abstractNum>
  <w:abstractNum w:abstractNumId="30"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31"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32"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33" w15:restartNumberingAfterBreak="0">
    <w:nsid w:val="6005A678"/>
    <w:multiLevelType w:val="singleLevel"/>
    <w:tmpl w:val="6005A678"/>
    <w:lvl w:ilvl="0">
      <w:start w:val="1"/>
      <w:numFmt w:val="decimal"/>
      <w:lvlText w:val="%1."/>
      <w:lvlJc w:val="left"/>
      <w:pPr>
        <w:tabs>
          <w:tab w:val="left" w:pos="312"/>
        </w:tabs>
      </w:pPr>
    </w:lvl>
  </w:abstractNum>
  <w:abstractNum w:abstractNumId="34"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35"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6" w15:restartNumberingAfterBreak="0">
    <w:nsid w:val="6C083732"/>
    <w:multiLevelType w:val="hybridMultilevel"/>
    <w:tmpl w:val="34924440"/>
    <w:lvl w:ilvl="0" w:tplc="58D456D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5"/>
  </w:num>
  <w:num w:numId="2">
    <w:abstractNumId w:val="20"/>
  </w:num>
  <w:num w:numId="3">
    <w:abstractNumId w:val="5"/>
  </w:num>
  <w:num w:numId="4">
    <w:abstractNumId w:val="13"/>
  </w:num>
  <w:num w:numId="5">
    <w:abstractNumId w:val="35"/>
  </w:num>
  <w:num w:numId="6">
    <w:abstractNumId w:val="14"/>
  </w:num>
  <w:num w:numId="7">
    <w:abstractNumId w:val="26"/>
  </w:num>
  <w:num w:numId="8">
    <w:abstractNumId w:val="23"/>
  </w:num>
  <w:num w:numId="9">
    <w:abstractNumId w:val="38"/>
  </w:num>
  <w:num w:numId="10">
    <w:abstractNumId w:val="16"/>
  </w:num>
  <w:num w:numId="11">
    <w:abstractNumId w:val="7"/>
  </w:num>
  <w:num w:numId="12">
    <w:abstractNumId w:val="37"/>
  </w:num>
  <w:num w:numId="13">
    <w:abstractNumId w:val="9"/>
  </w:num>
  <w:num w:numId="14">
    <w:abstractNumId w:val="21"/>
  </w:num>
  <w:num w:numId="15">
    <w:abstractNumId w:val="28"/>
  </w:num>
  <w:num w:numId="16">
    <w:abstractNumId w:val="29"/>
  </w:num>
  <w:num w:numId="17">
    <w:abstractNumId w:val="12"/>
  </w:num>
  <w:num w:numId="18">
    <w:abstractNumId w:val="33"/>
  </w:num>
  <w:num w:numId="19">
    <w:abstractNumId w:val="1"/>
  </w:num>
  <w:num w:numId="20">
    <w:abstractNumId w:val="4"/>
  </w:num>
  <w:num w:numId="21">
    <w:abstractNumId w:val="31"/>
  </w:num>
  <w:num w:numId="22">
    <w:abstractNumId w:val="30"/>
  </w:num>
  <w:num w:numId="23">
    <w:abstractNumId w:val="32"/>
  </w:num>
  <w:num w:numId="24">
    <w:abstractNumId w:val="34"/>
  </w:num>
  <w:num w:numId="25">
    <w:abstractNumId w:val="6"/>
  </w:num>
  <w:num w:numId="26">
    <w:abstractNumId w:val="39"/>
  </w:num>
  <w:num w:numId="27">
    <w:abstractNumId w:val="11"/>
  </w:num>
  <w:num w:numId="28">
    <w:abstractNumId w:val="22"/>
  </w:num>
  <w:num w:numId="29">
    <w:abstractNumId w:val="19"/>
  </w:num>
  <w:num w:numId="30">
    <w:abstractNumId w:val="0"/>
  </w:num>
  <w:num w:numId="31">
    <w:abstractNumId w:val="8"/>
  </w:num>
  <w:num w:numId="32">
    <w:abstractNumId w:val="18"/>
  </w:num>
  <w:num w:numId="33">
    <w:abstractNumId w:val="24"/>
  </w:num>
  <w:num w:numId="34">
    <w:abstractNumId w:val="15"/>
  </w:num>
  <w:num w:numId="35">
    <w:abstractNumId w:val="27"/>
  </w:num>
  <w:num w:numId="36">
    <w:abstractNumId w:val="10"/>
  </w:num>
  <w:num w:numId="37">
    <w:abstractNumId w:val="36"/>
  </w:num>
  <w:num w:numId="38">
    <w:abstractNumId w:val="17"/>
  </w:num>
  <w:num w:numId="39">
    <w:abstractNumId w:val="3"/>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44B4"/>
    <w:rsid w:val="00015015"/>
    <w:rsid w:val="00017994"/>
    <w:rsid w:val="00020AED"/>
    <w:rsid w:val="00023A50"/>
    <w:rsid w:val="00041411"/>
    <w:rsid w:val="00042F47"/>
    <w:rsid w:val="00046CD9"/>
    <w:rsid w:val="00053793"/>
    <w:rsid w:val="00054A87"/>
    <w:rsid w:val="00056588"/>
    <w:rsid w:val="0006228C"/>
    <w:rsid w:val="000758FC"/>
    <w:rsid w:val="00076A6E"/>
    <w:rsid w:val="00076EE5"/>
    <w:rsid w:val="0007782D"/>
    <w:rsid w:val="00087244"/>
    <w:rsid w:val="00090A87"/>
    <w:rsid w:val="000941DE"/>
    <w:rsid w:val="000956F6"/>
    <w:rsid w:val="000A6812"/>
    <w:rsid w:val="000A716C"/>
    <w:rsid w:val="000B1CA3"/>
    <w:rsid w:val="000C6631"/>
    <w:rsid w:val="000C6AFD"/>
    <w:rsid w:val="000E6A97"/>
    <w:rsid w:val="000F73E3"/>
    <w:rsid w:val="00100F1D"/>
    <w:rsid w:val="00102B25"/>
    <w:rsid w:val="00105A22"/>
    <w:rsid w:val="0011027D"/>
    <w:rsid w:val="00113D34"/>
    <w:rsid w:val="00122CF6"/>
    <w:rsid w:val="00130B8F"/>
    <w:rsid w:val="00140F67"/>
    <w:rsid w:val="001475F8"/>
    <w:rsid w:val="00153C57"/>
    <w:rsid w:val="001549F2"/>
    <w:rsid w:val="00156D01"/>
    <w:rsid w:val="00161732"/>
    <w:rsid w:val="001672FC"/>
    <w:rsid w:val="0017033D"/>
    <w:rsid w:val="00177A53"/>
    <w:rsid w:val="00183272"/>
    <w:rsid w:val="00183558"/>
    <w:rsid w:val="00183B7C"/>
    <w:rsid w:val="001860BC"/>
    <w:rsid w:val="0019751C"/>
    <w:rsid w:val="00197D73"/>
    <w:rsid w:val="001A1B9F"/>
    <w:rsid w:val="001A2D29"/>
    <w:rsid w:val="001A3FA4"/>
    <w:rsid w:val="001B3E84"/>
    <w:rsid w:val="001B6711"/>
    <w:rsid w:val="001C0769"/>
    <w:rsid w:val="001D27BC"/>
    <w:rsid w:val="001D2B95"/>
    <w:rsid w:val="001D3D92"/>
    <w:rsid w:val="001D4262"/>
    <w:rsid w:val="001D67AF"/>
    <w:rsid w:val="001D7870"/>
    <w:rsid w:val="001E202C"/>
    <w:rsid w:val="001E4535"/>
    <w:rsid w:val="001F7C86"/>
    <w:rsid w:val="00222B63"/>
    <w:rsid w:val="00223CB9"/>
    <w:rsid w:val="00226CF1"/>
    <w:rsid w:val="00241768"/>
    <w:rsid w:val="00243615"/>
    <w:rsid w:val="00265A7F"/>
    <w:rsid w:val="002665B0"/>
    <w:rsid w:val="0028440E"/>
    <w:rsid w:val="00285174"/>
    <w:rsid w:val="00285D91"/>
    <w:rsid w:val="00293EBC"/>
    <w:rsid w:val="00295913"/>
    <w:rsid w:val="002A6628"/>
    <w:rsid w:val="002B0189"/>
    <w:rsid w:val="002B073A"/>
    <w:rsid w:val="002B3839"/>
    <w:rsid w:val="002B7667"/>
    <w:rsid w:val="002C4C3A"/>
    <w:rsid w:val="002F00B4"/>
    <w:rsid w:val="002F0B82"/>
    <w:rsid w:val="002F54C3"/>
    <w:rsid w:val="00302A39"/>
    <w:rsid w:val="00302DEA"/>
    <w:rsid w:val="00310FD0"/>
    <w:rsid w:val="00312331"/>
    <w:rsid w:val="00312EB3"/>
    <w:rsid w:val="0031783B"/>
    <w:rsid w:val="00325412"/>
    <w:rsid w:val="00325946"/>
    <w:rsid w:val="003576CF"/>
    <w:rsid w:val="003676B9"/>
    <w:rsid w:val="00372364"/>
    <w:rsid w:val="003775FC"/>
    <w:rsid w:val="003830D6"/>
    <w:rsid w:val="00387325"/>
    <w:rsid w:val="0039317E"/>
    <w:rsid w:val="003975FA"/>
    <w:rsid w:val="003B0E83"/>
    <w:rsid w:val="003B633D"/>
    <w:rsid w:val="003B694D"/>
    <w:rsid w:val="003C139F"/>
    <w:rsid w:val="003C6301"/>
    <w:rsid w:val="003E6B93"/>
    <w:rsid w:val="003E79AD"/>
    <w:rsid w:val="003E7E1C"/>
    <w:rsid w:val="003F133B"/>
    <w:rsid w:val="003F1578"/>
    <w:rsid w:val="003F2845"/>
    <w:rsid w:val="003F4C2D"/>
    <w:rsid w:val="003F5FCE"/>
    <w:rsid w:val="004125E2"/>
    <w:rsid w:val="00414911"/>
    <w:rsid w:val="00424554"/>
    <w:rsid w:val="00431246"/>
    <w:rsid w:val="00436556"/>
    <w:rsid w:val="00437306"/>
    <w:rsid w:val="00444118"/>
    <w:rsid w:val="004457FF"/>
    <w:rsid w:val="00451540"/>
    <w:rsid w:val="00462757"/>
    <w:rsid w:val="00463D66"/>
    <w:rsid w:val="004651E9"/>
    <w:rsid w:val="00465C0C"/>
    <w:rsid w:val="0047050F"/>
    <w:rsid w:val="00471910"/>
    <w:rsid w:val="00484BFC"/>
    <w:rsid w:val="00492CF1"/>
    <w:rsid w:val="004A2779"/>
    <w:rsid w:val="004B1581"/>
    <w:rsid w:val="004C6176"/>
    <w:rsid w:val="004D02C6"/>
    <w:rsid w:val="004E4984"/>
    <w:rsid w:val="004F2A9D"/>
    <w:rsid w:val="004F62A0"/>
    <w:rsid w:val="004F6971"/>
    <w:rsid w:val="00503109"/>
    <w:rsid w:val="00510601"/>
    <w:rsid w:val="00511102"/>
    <w:rsid w:val="00516ACE"/>
    <w:rsid w:val="00517019"/>
    <w:rsid w:val="005202DE"/>
    <w:rsid w:val="0052365D"/>
    <w:rsid w:val="0052405C"/>
    <w:rsid w:val="0052687C"/>
    <w:rsid w:val="0053439B"/>
    <w:rsid w:val="0053587A"/>
    <w:rsid w:val="005618C7"/>
    <w:rsid w:val="00562DD6"/>
    <w:rsid w:val="00571A23"/>
    <w:rsid w:val="00584FED"/>
    <w:rsid w:val="005912F7"/>
    <w:rsid w:val="0059251F"/>
    <w:rsid w:val="005A269F"/>
    <w:rsid w:val="005B1D58"/>
    <w:rsid w:val="005B50CC"/>
    <w:rsid w:val="005C02B0"/>
    <w:rsid w:val="005D0FD6"/>
    <w:rsid w:val="005D48FD"/>
    <w:rsid w:val="005E58B2"/>
    <w:rsid w:val="005E60EE"/>
    <w:rsid w:val="005F327D"/>
    <w:rsid w:val="00600AB1"/>
    <w:rsid w:val="006156DB"/>
    <w:rsid w:val="0061774B"/>
    <w:rsid w:val="00622149"/>
    <w:rsid w:val="006502E9"/>
    <w:rsid w:val="00660304"/>
    <w:rsid w:val="00660AD5"/>
    <w:rsid w:val="006612CE"/>
    <w:rsid w:val="0066180A"/>
    <w:rsid w:val="00664103"/>
    <w:rsid w:val="0066588B"/>
    <w:rsid w:val="00671678"/>
    <w:rsid w:val="00672291"/>
    <w:rsid w:val="006761AE"/>
    <w:rsid w:val="006770D9"/>
    <w:rsid w:val="0069037B"/>
    <w:rsid w:val="00692140"/>
    <w:rsid w:val="006A1B67"/>
    <w:rsid w:val="006A6F06"/>
    <w:rsid w:val="006B031D"/>
    <w:rsid w:val="006B0537"/>
    <w:rsid w:val="006B7635"/>
    <w:rsid w:val="006C4B44"/>
    <w:rsid w:val="006C635F"/>
    <w:rsid w:val="006D5E01"/>
    <w:rsid w:val="006D65AC"/>
    <w:rsid w:val="006E1F87"/>
    <w:rsid w:val="006E4BAF"/>
    <w:rsid w:val="006F2F75"/>
    <w:rsid w:val="006F77E9"/>
    <w:rsid w:val="007002A4"/>
    <w:rsid w:val="00706DE7"/>
    <w:rsid w:val="00710069"/>
    <w:rsid w:val="00710708"/>
    <w:rsid w:val="007109D1"/>
    <w:rsid w:val="00714FF7"/>
    <w:rsid w:val="00720A05"/>
    <w:rsid w:val="007311B3"/>
    <w:rsid w:val="00742563"/>
    <w:rsid w:val="0074466D"/>
    <w:rsid w:val="0077033F"/>
    <w:rsid w:val="00774725"/>
    <w:rsid w:val="007755E5"/>
    <w:rsid w:val="00793720"/>
    <w:rsid w:val="00794A5E"/>
    <w:rsid w:val="007A08D8"/>
    <w:rsid w:val="007A147B"/>
    <w:rsid w:val="007A2DFC"/>
    <w:rsid w:val="007B181A"/>
    <w:rsid w:val="007C16FE"/>
    <w:rsid w:val="007C6C25"/>
    <w:rsid w:val="007C6F84"/>
    <w:rsid w:val="007E4142"/>
    <w:rsid w:val="007E624B"/>
    <w:rsid w:val="008067F8"/>
    <w:rsid w:val="00807C1B"/>
    <w:rsid w:val="00811173"/>
    <w:rsid w:val="00812B40"/>
    <w:rsid w:val="00813CD2"/>
    <w:rsid w:val="0082132D"/>
    <w:rsid w:val="0082484B"/>
    <w:rsid w:val="00850E1F"/>
    <w:rsid w:val="00852340"/>
    <w:rsid w:val="0085442E"/>
    <w:rsid w:val="00854EDD"/>
    <w:rsid w:val="008619DF"/>
    <w:rsid w:val="00863017"/>
    <w:rsid w:val="00864D9A"/>
    <w:rsid w:val="00871EA5"/>
    <w:rsid w:val="00875AA4"/>
    <w:rsid w:val="0088271C"/>
    <w:rsid w:val="0088433F"/>
    <w:rsid w:val="008852C6"/>
    <w:rsid w:val="00892663"/>
    <w:rsid w:val="008955F9"/>
    <w:rsid w:val="008A7315"/>
    <w:rsid w:val="008B122C"/>
    <w:rsid w:val="008B353E"/>
    <w:rsid w:val="008B6C9C"/>
    <w:rsid w:val="008B717C"/>
    <w:rsid w:val="008C6B7F"/>
    <w:rsid w:val="008D6CEA"/>
    <w:rsid w:val="008E2810"/>
    <w:rsid w:val="008E4681"/>
    <w:rsid w:val="008F1335"/>
    <w:rsid w:val="008F1615"/>
    <w:rsid w:val="0090070D"/>
    <w:rsid w:val="00900B02"/>
    <w:rsid w:val="009036E5"/>
    <w:rsid w:val="009037A0"/>
    <w:rsid w:val="00915C84"/>
    <w:rsid w:val="00916E2C"/>
    <w:rsid w:val="0092455E"/>
    <w:rsid w:val="00927822"/>
    <w:rsid w:val="00930196"/>
    <w:rsid w:val="00931DAC"/>
    <w:rsid w:val="00936BF9"/>
    <w:rsid w:val="009448FD"/>
    <w:rsid w:val="00962CA3"/>
    <w:rsid w:val="00963D5B"/>
    <w:rsid w:val="00967020"/>
    <w:rsid w:val="00975FB3"/>
    <w:rsid w:val="009771F3"/>
    <w:rsid w:val="00977723"/>
    <w:rsid w:val="00983FF9"/>
    <w:rsid w:val="009855C6"/>
    <w:rsid w:val="0099377E"/>
    <w:rsid w:val="009A0AE4"/>
    <w:rsid w:val="009A3A87"/>
    <w:rsid w:val="009B5C09"/>
    <w:rsid w:val="009C5D62"/>
    <w:rsid w:val="009D1796"/>
    <w:rsid w:val="009D2AD3"/>
    <w:rsid w:val="009D40E8"/>
    <w:rsid w:val="009D4107"/>
    <w:rsid w:val="009D512B"/>
    <w:rsid w:val="009E005C"/>
    <w:rsid w:val="009E0F8D"/>
    <w:rsid w:val="009E3BD0"/>
    <w:rsid w:val="009E691C"/>
    <w:rsid w:val="009F3FF7"/>
    <w:rsid w:val="00A01350"/>
    <w:rsid w:val="00A0427B"/>
    <w:rsid w:val="00A101E8"/>
    <w:rsid w:val="00A102BE"/>
    <w:rsid w:val="00A10681"/>
    <w:rsid w:val="00A1280E"/>
    <w:rsid w:val="00A155DF"/>
    <w:rsid w:val="00A15C89"/>
    <w:rsid w:val="00A22805"/>
    <w:rsid w:val="00A23BC6"/>
    <w:rsid w:val="00A3208D"/>
    <w:rsid w:val="00A341A1"/>
    <w:rsid w:val="00A349F8"/>
    <w:rsid w:val="00A37452"/>
    <w:rsid w:val="00A43201"/>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84"/>
    <w:rsid w:val="00AD7649"/>
    <w:rsid w:val="00AE3AC2"/>
    <w:rsid w:val="00AE6B83"/>
    <w:rsid w:val="00AF0A09"/>
    <w:rsid w:val="00AF2A4E"/>
    <w:rsid w:val="00AF44BC"/>
    <w:rsid w:val="00B05B0C"/>
    <w:rsid w:val="00B243D5"/>
    <w:rsid w:val="00B26072"/>
    <w:rsid w:val="00B2631E"/>
    <w:rsid w:val="00B26569"/>
    <w:rsid w:val="00B26E5C"/>
    <w:rsid w:val="00B30F47"/>
    <w:rsid w:val="00B33AFB"/>
    <w:rsid w:val="00B360C1"/>
    <w:rsid w:val="00B36D00"/>
    <w:rsid w:val="00B4468D"/>
    <w:rsid w:val="00B45A10"/>
    <w:rsid w:val="00B46132"/>
    <w:rsid w:val="00B52F10"/>
    <w:rsid w:val="00B55B30"/>
    <w:rsid w:val="00B5686B"/>
    <w:rsid w:val="00B57213"/>
    <w:rsid w:val="00B609BC"/>
    <w:rsid w:val="00B653FC"/>
    <w:rsid w:val="00B70F48"/>
    <w:rsid w:val="00B74C58"/>
    <w:rsid w:val="00B9089B"/>
    <w:rsid w:val="00B97664"/>
    <w:rsid w:val="00BA0850"/>
    <w:rsid w:val="00BA344B"/>
    <w:rsid w:val="00BA4957"/>
    <w:rsid w:val="00BA77F7"/>
    <w:rsid w:val="00BB0659"/>
    <w:rsid w:val="00BB0F7A"/>
    <w:rsid w:val="00BC4792"/>
    <w:rsid w:val="00BC6F0B"/>
    <w:rsid w:val="00BD2379"/>
    <w:rsid w:val="00BD420C"/>
    <w:rsid w:val="00BD6A0A"/>
    <w:rsid w:val="00BE10EF"/>
    <w:rsid w:val="00BF2C75"/>
    <w:rsid w:val="00BF74AA"/>
    <w:rsid w:val="00C007AE"/>
    <w:rsid w:val="00C075D2"/>
    <w:rsid w:val="00C215B3"/>
    <w:rsid w:val="00C259F3"/>
    <w:rsid w:val="00C27014"/>
    <w:rsid w:val="00C31D79"/>
    <w:rsid w:val="00C3729F"/>
    <w:rsid w:val="00C40768"/>
    <w:rsid w:val="00C4257F"/>
    <w:rsid w:val="00C43EAE"/>
    <w:rsid w:val="00C50241"/>
    <w:rsid w:val="00C53451"/>
    <w:rsid w:val="00C5737C"/>
    <w:rsid w:val="00C773E1"/>
    <w:rsid w:val="00C801CD"/>
    <w:rsid w:val="00C86302"/>
    <w:rsid w:val="00C941B4"/>
    <w:rsid w:val="00C9463E"/>
    <w:rsid w:val="00C957F4"/>
    <w:rsid w:val="00C9766E"/>
    <w:rsid w:val="00CA4B72"/>
    <w:rsid w:val="00CA6822"/>
    <w:rsid w:val="00CA685C"/>
    <w:rsid w:val="00CB4A02"/>
    <w:rsid w:val="00CC1A01"/>
    <w:rsid w:val="00CC2033"/>
    <w:rsid w:val="00CE7C10"/>
    <w:rsid w:val="00CF0A7A"/>
    <w:rsid w:val="00CF1A31"/>
    <w:rsid w:val="00CF3216"/>
    <w:rsid w:val="00CF4EA8"/>
    <w:rsid w:val="00CF55F0"/>
    <w:rsid w:val="00D01BF3"/>
    <w:rsid w:val="00D07366"/>
    <w:rsid w:val="00D12BE9"/>
    <w:rsid w:val="00D12F1D"/>
    <w:rsid w:val="00D13F81"/>
    <w:rsid w:val="00D1787B"/>
    <w:rsid w:val="00D36C8A"/>
    <w:rsid w:val="00D435C3"/>
    <w:rsid w:val="00D43636"/>
    <w:rsid w:val="00D4638B"/>
    <w:rsid w:val="00D616B5"/>
    <w:rsid w:val="00D649A9"/>
    <w:rsid w:val="00D75F43"/>
    <w:rsid w:val="00D76914"/>
    <w:rsid w:val="00D8569A"/>
    <w:rsid w:val="00D86CBB"/>
    <w:rsid w:val="00D90989"/>
    <w:rsid w:val="00D93D97"/>
    <w:rsid w:val="00D95887"/>
    <w:rsid w:val="00DC7590"/>
    <w:rsid w:val="00DE07FE"/>
    <w:rsid w:val="00DE4072"/>
    <w:rsid w:val="00DE65F1"/>
    <w:rsid w:val="00DE68D4"/>
    <w:rsid w:val="00DF0D11"/>
    <w:rsid w:val="00DF2C4A"/>
    <w:rsid w:val="00DF5893"/>
    <w:rsid w:val="00DF5E60"/>
    <w:rsid w:val="00DF744A"/>
    <w:rsid w:val="00E00FB5"/>
    <w:rsid w:val="00E04560"/>
    <w:rsid w:val="00E0492A"/>
    <w:rsid w:val="00E10B6E"/>
    <w:rsid w:val="00E110DD"/>
    <w:rsid w:val="00E26E6E"/>
    <w:rsid w:val="00E317D0"/>
    <w:rsid w:val="00E37B44"/>
    <w:rsid w:val="00E40B23"/>
    <w:rsid w:val="00E4185D"/>
    <w:rsid w:val="00E46F6E"/>
    <w:rsid w:val="00E51AFB"/>
    <w:rsid w:val="00E54508"/>
    <w:rsid w:val="00E549FD"/>
    <w:rsid w:val="00E6195F"/>
    <w:rsid w:val="00E771E5"/>
    <w:rsid w:val="00E8240E"/>
    <w:rsid w:val="00E85E39"/>
    <w:rsid w:val="00E90D32"/>
    <w:rsid w:val="00E92B80"/>
    <w:rsid w:val="00E93F64"/>
    <w:rsid w:val="00E97CF2"/>
    <w:rsid w:val="00EA721F"/>
    <w:rsid w:val="00EB65C7"/>
    <w:rsid w:val="00ED033C"/>
    <w:rsid w:val="00ED35CE"/>
    <w:rsid w:val="00ED5122"/>
    <w:rsid w:val="00EE1244"/>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514"/>
    <w:rsid w:val="00F55BD4"/>
    <w:rsid w:val="00F569B9"/>
    <w:rsid w:val="00F63722"/>
    <w:rsid w:val="00F665EB"/>
    <w:rsid w:val="00F8042F"/>
    <w:rsid w:val="00F80514"/>
    <w:rsid w:val="00F90319"/>
    <w:rsid w:val="00F938CF"/>
    <w:rsid w:val="00F94AF9"/>
    <w:rsid w:val="00F96F2E"/>
    <w:rsid w:val="00FA4E69"/>
    <w:rsid w:val="00FB107F"/>
    <w:rsid w:val="00FB2F98"/>
    <w:rsid w:val="00FB350A"/>
    <w:rsid w:val="00FB7BDA"/>
    <w:rsid w:val="00FC090C"/>
    <w:rsid w:val="00FD1576"/>
    <w:rsid w:val="00FD1A0F"/>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5FCAFE"/>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qFormat/>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 w:type="paragraph" w:styleId="46">
    <w:name w:val="index 4"/>
    <w:basedOn w:val="a"/>
    <w:next w:val="a"/>
    <w:autoRedefine/>
    <w:unhideWhenUsed/>
    <w:rsid w:val="00153C57"/>
    <w:pPr>
      <w:ind w:leftChars="600" w:left="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00266">
      <w:bodyDiv w:val="1"/>
      <w:marLeft w:val="0"/>
      <w:marRight w:val="0"/>
      <w:marTop w:val="0"/>
      <w:marBottom w:val="0"/>
      <w:divBdr>
        <w:top w:val="none" w:sz="0" w:space="0" w:color="auto"/>
        <w:left w:val="none" w:sz="0" w:space="0" w:color="auto"/>
        <w:bottom w:val="none" w:sz="0" w:space="0" w:color="auto"/>
        <w:right w:val="none" w:sz="0" w:space="0" w:color="auto"/>
      </w:divBdr>
    </w:div>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302781040">
      <w:bodyDiv w:val="1"/>
      <w:marLeft w:val="0"/>
      <w:marRight w:val="0"/>
      <w:marTop w:val="0"/>
      <w:marBottom w:val="0"/>
      <w:divBdr>
        <w:top w:val="none" w:sz="0" w:space="0" w:color="auto"/>
        <w:left w:val="none" w:sz="0" w:space="0" w:color="auto"/>
        <w:bottom w:val="none" w:sz="0" w:space="0" w:color="auto"/>
        <w:right w:val="none" w:sz="0" w:space="0" w:color="auto"/>
      </w:divBdr>
    </w:div>
    <w:div w:id="493567866">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554807108">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6CFB11-79F3-4501-B5B1-D7F3428B8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612</TotalTime>
  <Pages>12</Pages>
  <Words>882</Words>
  <Characters>5031</Characters>
  <Application>Microsoft Office Word</Application>
  <DocSecurity>0</DocSecurity>
  <Lines>41</Lines>
  <Paragraphs>11</Paragraphs>
  <ScaleCrop>false</ScaleCrop>
  <Company>MS</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134</cp:revision>
  <dcterms:created xsi:type="dcterms:W3CDTF">2023-06-08T09:40:00Z</dcterms:created>
  <dcterms:modified xsi:type="dcterms:W3CDTF">2024-01-23T06:33:00Z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