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01BF3">
              <w:rPr>
                <w:rFonts w:ascii="黑体" w:eastAsia="黑体"/>
                <w:color w:val="000000"/>
                <w:sz w:val="44"/>
                <w:szCs w:val="44"/>
                <w:lang w:val="zh-CN"/>
              </w:rPr>
              <w:t>61</w:t>
            </w:r>
          </w:p>
          <w:p w:rsidR="00774725" w:rsidRDefault="00F80514" w:rsidP="00D86CBB">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D01BF3">
              <w:rPr>
                <w:rFonts w:ascii="黑体" w:eastAsia="黑体" w:hint="eastAsia"/>
                <w:color w:val="000000"/>
                <w:sz w:val="44"/>
                <w:szCs w:val="44"/>
                <w:lang w:val="zh-CN"/>
              </w:rPr>
              <w:t>病案系统维保服务</w:t>
            </w:r>
          </w:p>
          <w:p w:rsidR="003C139F" w:rsidRDefault="003C139F" w:rsidP="00774725">
            <w:pPr>
              <w:autoSpaceDE w:val="0"/>
              <w:autoSpaceDN w:val="0"/>
              <w:adjustRightInd w:val="0"/>
              <w:ind w:leftChars="950" w:left="2280" w:firstLineChars="500" w:firstLine="2200"/>
              <w:rPr>
                <w:rFonts w:ascii="黑体" w:eastAsia="黑体"/>
                <w:color w:val="000000"/>
                <w:sz w:val="44"/>
                <w:szCs w:val="44"/>
                <w:lang w:val="zh-CN"/>
              </w:rPr>
            </w:pP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E37B44">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E26E6E" w:rsidRPr="00E26E6E">
        <w:rPr>
          <w:rFonts w:hint="eastAsia"/>
          <w:color w:val="000000"/>
          <w:szCs w:val="21"/>
        </w:rPr>
        <w:t>病案系统维保服务</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w:t>
      </w:r>
      <w:r w:rsidR="00E26E6E">
        <w:rPr>
          <w:color w:val="000000"/>
          <w:szCs w:val="21"/>
        </w:rPr>
        <w:t>061</w:t>
      </w:r>
    </w:p>
    <w:p w:rsidR="0066588B" w:rsidRDefault="0066588B" w:rsidP="0066588B">
      <w:pPr>
        <w:rPr>
          <w:color w:val="000000"/>
          <w:szCs w:val="21"/>
        </w:rPr>
      </w:pPr>
      <w:r>
        <w:rPr>
          <w:rFonts w:hint="eastAsia"/>
          <w:color w:val="000000"/>
          <w:szCs w:val="21"/>
        </w:rPr>
        <w:t>2.项目名称：</w:t>
      </w:r>
      <w:r w:rsidR="00E26E6E" w:rsidRPr="00E26E6E">
        <w:rPr>
          <w:rFonts w:hint="eastAsia"/>
          <w:color w:val="000000"/>
          <w:szCs w:val="21"/>
        </w:rPr>
        <w:t>病案系统维保服务</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97D73" w:rsidRDefault="00197D73" w:rsidP="00F63722">
            <w:pPr>
              <w:spacing w:line="340" w:lineRule="exact"/>
              <w:jc w:val="center"/>
              <w:rPr>
                <w:rFonts w:ascii="微软雅黑" w:eastAsia="微软雅黑" w:hAnsi="微软雅黑"/>
                <w:color w:val="000000"/>
                <w:szCs w:val="21"/>
              </w:rPr>
            </w:pPr>
            <w:r w:rsidRPr="00E26E6E">
              <w:rPr>
                <w:rFonts w:hint="eastAsia"/>
                <w:color w:val="000000"/>
                <w:szCs w:val="21"/>
              </w:rPr>
              <w:t>病案系统维保服务</w:t>
            </w:r>
            <w:r w:rsidR="00153C57">
              <w:rPr>
                <w:rFonts w:hint="eastAsia"/>
                <w:color w:val="000000"/>
                <w:szCs w:val="21"/>
              </w:rPr>
              <w:t>（包括</w:t>
            </w:r>
            <w:r w:rsidR="00153C57">
              <w:rPr>
                <w:rFonts w:hint="eastAsia"/>
              </w:rPr>
              <w:t>病案统计管理系统维护和三级公立医院首页上报系统维护</w:t>
            </w:r>
            <w:r w:rsidR="00153C57">
              <w:rPr>
                <w:rFonts w:hint="eastAsia"/>
                <w:color w:val="000000"/>
                <w:szCs w:val="21"/>
              </w:rPr>
              <w:t>）</w:t>
            </w:r>
          </w:p>
        </w:tc>
        <w:tc>
          <w:tcPr>
            <w:tcW w:w="987" w:type="dxa"/>
            <w:tcBorders>
              <w:top w:val="single" w:sz="8" w:space="0" w:color="auto"/>
              <w:left w:val="single" w:sz="8" w:space="0" w:color="auto"/>
              <w:bottom w:val="single" w:sz="8" w:space="0" w:color="auto"/>
              <w:right w:val="single" w:sz="8" w:space="0" w:color="auto"/>
            </w:tcBorders>
            <w:vAlign w:val="center"/>
          </w:tcPr>
          <w:p w:rsidR="00197D73"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197D73"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11027D">
        <w:rPr>
          <w:b/>
          <w:color w:val="333333"/>
          <w:szCs w:val="21"/>
          <w:lang w:bidi="ar"/>
        </w:rPr>
        <w:t>9-25</w:t>
      </w:r>
      <w:r w:rsidR="00A43201">
        <w:rPr>
          <w:b/>
          <w:color w:val="333333"/>
          <w:szCs w:val="21"/>
          <w:lang w:bidi="ar"/>
        </w:rPr>
        <w:t xml:space="preserve"> </w:t>
      </w:r>
      <w:r w:rsidR="002B073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B9089B">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11027D">
        <w:rPr>
          <w:color w:val="000000"/>
          <w:szCs w:val="21"/>
        </w:rPr>
        <w:t>9-26 9</w:t>
      </w:r>
      <w:r w:rsidR="0011027D">
        <w:rPr>
          <w:rFonts w:hint="eastAsia"/>
          <w:color w:val="000000"/>
          <w:szCs w:val="21"/>
        </w:rPr>
        <w:t>:</w:t>
      </w:r>
      <w:r w:rsidR="007E2F2D">
        <w:rPr>
          <w:color w:val="000000"/>
          <w:szCs w:val="21"/>
        </w:rPr>
        <w:t>30</w:t>
      </w:r>
      <w:r w:rsidR="002B073A">
        <w:rPr>
          <w:color w:val="000000"/>
          <w:szCs w:val="21"/>
        </w:rPr>
        <w:t xml:space="preserve"> </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11027D">
        <w:rPr>
          <w:color w:val="000000"/>
          <w:szCs w:val="21"/>
        </w:rPr>
        <w:t xml:space="preserve">09-26 </w:t>
      </w:r>
      <w:r w:rsidR="007E2F2D">
        <w:rPr>
          <w:color w:val="000000"/>
          <w:szCs w:val="21"/>
        </w:rPr>
        <w:t>9</w:t>
      </w:r>
      <w:r w:rsidR="0011027D">
        <w:rPr>
          <w:rFonts w:hint="eastAsia"/>
          <w:color w:val="000000"/>
          <w:szCs w:val="21"/>
        </w:rPr>
        <w:t>:</w:t>
      </w:r>
      <w:r w:rsidR="007E2F2D">
        <w:rPr>
          <w:color w:val="000000"/>
          <w:szCs w:val="21"/>
        </w:rPr>
        <w:t>55</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11027D" w:rsidRPr="004651E9" w:rsidRDefault="0066588B" w:rsidP="0011027D">
      <w:pPr>
        <w:rPr>
          <w:color w:val="000000"/>
          <w:szCs w:val="21"/>
        </w:rPr>
      </w:pPr>
      <w:r w:rsidRPr="004651E9">
        <w:rPr>
          <w:rFonts w:hint="eastAsia"/>
          <w:color w:val="000000"/>
          <w:szCs w:val="21"/>
        </w:rPr>
        <w:t>时间：</w:t>
      </w:r>
      <w:r w:rsidR="0011027D" w:rsidRPr="004651E9">
        <w:rPr>
          <w:rFonts w:hint="eastAsia"/>
          <w:color w:val="000000"/>
          <w:szCs w:val="21"/>
        </w:rPr>
        <w:t>202</w:t>
      </w:r>
      <w:r w:rsidR="0011027D" w:rsidRPr="004651E9">
        <w:rPr>
          <w:color w:val="000000"/>
          <w:szCs w:val="21"/>
        </w:rPr>
        <w:t>3</w:t>
      </w:r>
      <w:r w:rsidR="0011027D" w:rsidRPr="004651E9">
        <w:rPr>
          <w:rFonts w:hint="eastAsia"/>
          <w:color w:val="000000"/>
          <w:szCs w:val="21"/>
        </w:rPr>
        <w:t>-</w:t>
      </w:r>
      <w:r w:rsidR="0011027D">
        <w:rPr>
          <w:color w:val="000000"/>
          <w:szCs w:val="21"/>
        </w:rPr>
        <w:t xml:space="preserve">09-26 </w:t>
      </w:r>
      <w:r w:rsidR="007E2F2D">
        <w:rPr>
          <w:color w:val="000000"/>
          <w:szCs w:val="21"/>
        </w:rPr>
        <w:t>10</w:t>
      </w:r>
      <w:r w:rsidR="0011027D">
        <w:rPr>
          <w:rFonts w:hint="eastAsia"/>
          <w:color w:val="000000"/>
          <w:szCs w:val="21"/>
        </w:rPr>
        <w:t>:</w:t>
      </w:r>
      <w:r w:rsidR="007E2F2D">
        <w:rPr>
          <w:color w:val="000000"/>
          <w:szCs w:val="21"/>
        </w:rPr>
        <w:t>00</w:t>
      </w:r>
      <w:bookmarkStart w:id="0" w:name="_GoBack"/>
      <w:bookmarkEnd w:id="0"/>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sidRPr="00BA344B">
        <w:rPr>
          <w:rFonts w:ascii="黑体" w:eastAsia="黑体" w:hint="eastAsia"/>
          <w:b/>
          <w:color w:val="000000"/>
          <w:sz w:val="36"/>
          <w:szCs w:val="36"/>
        </w:rPr>
        <w:t>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
        <w:gridCol w:w="1437"/>
        <w:gridCol w:w="6600"/>
        <w:gridCol w:w="860"/>
      </w:tblGrid>
      <w:tr w:rsidR="0077033F" w:rsidTr="00046665">
        <w:trPr>
          <w:jc w:val="center"/>
        </w:trPr>
        <w:tc>
          <w:tcPr>
            <w:tcW w:w="684"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序号</w:t>
            </w:r>
          </w:p>
        </w:tc>
        <w:tc>
          <w:tcPr>
            <w:tcW w:w="1437"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评分因素</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评分标准</w:t>
            </w:r>
          </w:p>
        </w:tc>
        <w:tc>
          <w:tcPr>
            <w:tcW w:w="860" w:type="dxa"/>
            <w:tcBorders>
              <w:top w:val="single" w:sz="4" w:space="0" w:color="auto"/>
              <w:left w:val="single" w:sz="4" w:space="0" w:color="auto"/>
              <w:bottom w:val="single" w:sz="4" w:space="0" w:color="auto"/>
              <w:right w:val="single" w:sz="4" w:space="0" w:color="auto"/>
            </w:tcBorders>
          </w:tcPr>
          <w:p w:rsidR="0077033F" w:rsidRDefault="0077033F" w:rsidP="00046665">
            <w:pPr>
              <w:spacing w:line="400" w:lineRule="exact"/>
              <w:rPr>
                <w:rFonts w:cs="Calibri"/>
                <w:sz w:val="21"/>
                <w:szCs w:val="21"/>
              </w:rPr>
            </w:pPr>
            <w:r>
              <w:rPr>
                <w:rFonts w:cs="Calibri"/>
                <w:sz w:val="21"/>
                <w:szCs w:val="21"/>
              </w:rPr>
              <w:t>分值</w:t>
            </w:r>
          </w:p>
        </w:tc>
      </w:tr>
      <w:tr w:rsidR="0077033F" w:rsidTr="00046665">
        <w:trPr>
          <w:trHeight w:val="1844"/>
          <w:jc w:val="center"/>
        </w:trPr>
        <w:tc>
          <w:tcPr>
            <w:tcW w:w="684"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sz w:val="21"/>
                <w:szCs w:val="21"/>
              </w:rPr>
              <w:t>1</w:t>
            </w:r>
          </w:p>
        </w:tc>
        <w:tc>
          <w:tcPr>
            <w:tcW w:w="1437"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t>价格</w:t>
            </w:r>
          </w:p>
          <w:p w:rsidR="0077033F" w:rsidRPr="00E76CD4" w:rsidRDefault="0077033F" w:rsidP="00046665">
            <w:pPr>
              <w:spacing w:line="400" w:lineRule="exact"/>
              <w:jc w:val="center"/>
              <w:rPr>
                <w:sz w:val="21"/>
                <w:szCs w:val="21"/>
              </w:rPr>
            </w:pPr>
            <w:r w:rsidRPr="00E76CD4">
              <w:rPr>
                <w:rFonts w:hint="eastAsia"/>
                <w:sz w:val="21"/>
                <w:szCs w:val="21"/>
              </w:rPr>
              <w:t>（</w:t>
            </w:r>
            <w:r w:rsidRPr="00E76CD4">
              <w:rPr>
                <w:sz w:val="21"/>
                <w:szCs w:val="21"/>
              </w:rPr>
              <w:t>30分）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rPr>
                <w:sz w:val="21"/>
                <w:szCs w:val="21"/>
              </w:rPr>
            </w:pPr>
            <w:r>
              <w:rPr>
                <w:rFonts w:hint="eastAsia"/>
                <w:sz w:val="21"/>
                <w:szCs w:val="21"/>
              </w:rPr>
              <w:t>采用低价优先法计算，即满足采购文件要求且响应价格最低的投标报价为评标基准价，其价格分为满分，其他供应商的价格分统一按照下列公式计算响应报价得分：</w:t>
            </w:r>
            <w:r w:rsidRPr="0077033F">
              <w:rPr>
                <w:rFonts w:hint="eastAsia"/>
                <w:sz w:val="21"/>
                <w:szCs w:val="21"/>
              </w:rPr>
              <w:t>应答报价得分</w:t>
            </w:r>
            <w:r w:rsidRPr="0077033F">
              <w:rPr>
                <w:sz w:val="21"/>
                <w:szCs w:val="21"/>
              </w:rPr>
              <w:t>=(评标基准价/应答报价)×30（小数点保留两位）</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sz w:val="21"/>
                <w:szCs w:val="21"/>
              </w:rPr>
              <w:t>30</w:t>
            </w:r>
          </w:p>
        </w:tc>
      </w:tr>
      <w:tr w:rsidR="0077033F" w:rsidTr="00046665">
        <w:trPr>
          <w:trHeight w:val="496"/>
          <w:jc w:val="center"/>
        </w:trPr>
        <w:tc>
          <w:tcPr>
            <w:tcW w:w="684" w:type="dxa"/>
            <w:vMerge w:val="restart"/>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t>2</w:t>
            </w:r>
          </w:p>
        </w:tc>
        <w:tc>
          <w:tcPr>
            <w:tcW w:w="1437" w:type="dxa"/>
            <w:vMerge w:val="restart"/>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项目实施方案</w:t>
            </w:r>
          </w:p>
          <w:p w:rsidR="0077033F" w:rsidRPr="00E76CD4" w:rsidRDefault="0077033F" w:rsidP="003B0E83">
            <w:pPr>
              <w:spacing w:line="360" w:lineRule="auto"/>
              <w:jc w:val="center"/>
              <w:rPr>
                <w:sz w:val="21"/>
                <w:szCs w:val="21"/>
              </w:rPr>
            </w:pPr>
            <w:r w:rsidRPr="00E76CD4">
              <w:rPr>
                <w:rFonts w:hint="eastAsia"/>
                <w:sz w:val="21"/>
                <w:szCs w:val="21"/>
              </w:rPr>
              <w:t>（</w:t>
            </w:r>
            <w:r w:rsidR="008E4681">
              <w:rPr>
                <w:sz w:val="21"/>
                <w:szCs w:val="21"/>
              </w:rPr>
              <w:t>4</w:t>
            </w:r>
            <w:r w:rsidR="003B0E83">
              <w:rPr>
                <w:sz w:val="21"/>
                <w:szCs w:val="21"/>
              </w:rPr>
              <w:t>4</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针对详细实施方案，其中包括</w:t>
            </w:r>
            <w:r w:rsidR="000A716C">
              <w:rPr>
                <w:rFonts w:hint="eastAsia"/>
                <w:sz w:val="21"/>
                <w:szCs w:val="21"/>
              </w:rPr>
              <w:t>维保</w:t>
            </w:r>
            <w:r w:rsidRPr="00E76CD4">
              <w:rPr>
                <w:rFonts w:hint="eastAsia"/>
                <w:sz w:val="21"/>
                <w:szCs w:val="21"/>
              </w:rPr>
              <w:t>方案、服务方案、实施阶段、保密措施等内容，针对实施方案的完整性、科学性、可行性评分。</w:t>
            </w:r>
          </w:p>
          <w:p w:rsidR="0077033F" w:rsidRPr="00E76CD4" w:rsidRDefault="0077033F" w:rsidP="00046665">
            <w:pPr>
              <w:spacing w:line="360" w:lineRule="auto"/>
              <w:jc w:val="both"/>
              <w:rPr>
                <w:sz w:val="21"/>
                <w:szCs w:val="21"/>
              </w:rPr>
            </w:pPr>
            <w:r w:rsidRPr="00E76CD4">
              <w:rPr>
                <w:rFonts w:hint="eastAsia"/>
                <w:sz w:val="21"/>
                <w:szCs w:val="21"/>
              </w:rPr>
              <w:t>方案设计科学合理，操作性强，能完全满足采购需求的，得12分；</w:t>
            </w:r>
          </w:p>
          <w:p w:rsidR="0077033F" w:rsidRPr="00E76CD4" w:rsidRDefault="0077033F" w:rsidP="00046665">
            <w:pPr>
              <w:spacing w:line="360" w:lineRule="auto"/>
              <w:jc w:val="both"/>
              <w:rPr>
                <w:sz w:val="21"/>
                <w:szCs w:val="21"/>
              </w:rPr>
            </w:pPr>
            <w:r w:rsidRPr="00E76CD4">
              <w:rPr>
                <w:rFonts w:hint="eastAsia"/>
                <w:sz w:val="21"/>
                <w:szCs w:val="21"/>
              </w:rPr>
              <w:t>方案设计基本合理，操作性较强，能基本满足采购需求的，得9分；</w:t>
            </w:r>
          </w:p>
          <w:p w:rsidR="0077033F" w:rsidRPr="00E76CD4" w:rsidRDefault="0077033F" w:rsidP="00046665">
            <w:pPr>
              <w:spacing w:line="360" w:lineRule="auto"/>
              <w:jc w:val="both"/>
              <w:rPr>
                <w:sz w:val="21"/>
                <w:szCs w:val="21"/>
              </w:rPr>
            </w:pPr>
            <w:r w:rsidRPr="00E76CD4">
              <w:rPr>
                <w:rFonts w:hint="eastAsia"/>
                <w:sz w:val="21"/>
                <w:szCs w:val="21"/>
              </w:rPr>
              <w:t>方案设计不合理，可操作性一般，无法有效满足采购需求的，得6分；</w:t>
            </w:r>
          </w:p>
          <w:p w:rsidR="0077033F" w:rsidRPr="00E76CD4" w:rsidRDefault="0077033F" w:rsidP="00046665">
            <w:pPr>
              <w:spacing w:line="360" w:lineRule="auto"/>
              <w:jc w:val="both"/>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tc>
      </w:tr>
      <w:tr w:rsidR="0077033F" w:rsidTr="00046665">
        <w:trPr>
          <w:trHeight w:val="4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针对</w:t>
            </w:r>
            <w:r w:rsidR="000A716C">
              <w:rPr>
                <w:rFonts w:hint="eastAsia"/>
                <w:sz w:val="21"/>
                <w:szCs w:val="21"/>
              </w:rPr>
              <w:t>维保</w:t>
            </w:r>
            <w:r w:rsidRPr="00E76CD4">
              <w:rPr>
                <w:rFonts w:hint="eastAsia"/>
                <w:sz w:val="21"/>
                <w:szCs w:val="21"/>
              </w:rPr>
              <w:t>质量管理和流程规范程度（包括不限于提供管理制度、流程图、记录等）进行评分。</w:t>
            </w:r>
          </w:p>
          <w:p w:rsidR="0077033F" w:rsidRPr="00E76CD4" w:rsidRDefault="000A716C" w:rsidP="00046665">
            <w:pPr>
              <w:spacing w:line="360" w:lineRule="auto"/>
              <w:jc w:val="both"/>
              <w:rPr>
                <w:sz w:val="21"/>
                <w:szCs w:val="21"/>
              </w:rPr>
            </w:pPr>
            <w:r>
              <w:rPr>
                <w:rFonts w:hint="eastAsia"/>
                <w:sz w:val="21"/>
                <w:szCs w:val="21"/>
              </w:rPr>
              <w:t>维保</w:t>
            </w:r>
            <w:r w:rsidR="0077033F" w:rsidRPr="00E76CD4">
              <w:rPr>
                <w:rFonts w:hint="eastAsia"/>
                <w:sz w:val="21"/>
                <w:szCs w:val="21"/>
              </w:rPr>
              <w:t>质量管理制度完善，流程合理规范，表单简明扼要，得12分；</w:t>
            </w:r>
          </w:p>
          <w:p w:rsidR="0077033F" w:rsidRPr="00E76CD4" w:rsidRDefault="000A716C" w:rsidP="00046665">
            <w:pPr>
              <w:spacing w:line="360" w:lineRule="auto"/>
              <w:jc w:val="both"/>
              <w:rPr>
                <w:sz w:val="21"/>
                <w:szCs w:val="21"/>
              </w:rPr>
            </w:pPr>
            <w:r>
              <w:rPr>
                <w:rFonts w:hint="eastAsia"/>
                <w:sz w:val="21"/>
                <w:szCs w:val="21"/>
              </w:rPr>
              <w:t>维保</w:t>
            </w:r>
            <w:r w:rsidR="0077033F" w:rsidRPr="00E76CD4">
              <w:rPr>
                <w:rFonts w:hint="eastAsia"/>
                <w:sz w:val="21"/>
                <w:szCs w:val="21"/>
              </w:rPr>
              <w:t>质量管理制度较完善，流程较合理规范，表单较简明扼要，得9分；</w:t>
            </w:r>
          </w:p>
          <w:p w:rsidR="0077033F" w:rsidRPr="00E76CD4" w:rsidRDefault="000A716C" w:rsidP="00046665">
            <w:pPr>
              <w:spacing w:line="360" w:lineRule="auto"/>
              <w:jc w:val="both"/>
              <w:rPr>
                <w:sz w:val="21"/>
                <w:szCs w:val="21"/>
              </w:rPr>
            </w:pPr>
            <w:r>
              <w:rPr>
                <w:rFonts w:hint="eastAsia"/>
                <w:sz w:val="21"/>
                <w:szCs w:val="21"/>
              </w:rPr>
              <w:t>维保</w:t>
            </w:r>
            <w:r w:rsidR="0077033F" w:rsidRPr="00E76CD4">
              <w:rPr>
                <w:rFonts w:hint="eastAsia"/>
                <w:sz w:val="21"/>
                <w:szCs w:val="21"/>
              </w:rPr>
              <w:t>质量管理制度不完善，流程不合理规范，表单繁琐复杂，得6份，</w:t>
            </w:r>
          </w:p>
          <w:p w:rsidR="0077033F" w:rsidRPr="00E76CD4" w:rsidRDefault="0077033F" w:rsidP="00046665">
            <w:pPr>
              <w:spacing w:line="360" w:lineRule="auto"/>
              <w:jc w:val="both"/>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tc>
      </w:tr>
      <w:tr w:rsidR="0077033F" w:rsidTr="00046665">
        <w:trPr>
          <w:trHeight w:val="7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售后服务及保障体系措施完善，技术支持能力强，服务响应快，针对售后服务及保障措施及时性、响应性和措施系统进行评分。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售后服务及保障体系措施好，技术支持能力强，服务响应快，优于采购需求得12分；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售后服务及保障体系措施较好，技术支持能力较强，服务响应较快，基本满足采购需求得9分；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售后服务及保障体系措施基本符合招标要求，但技术支持能力和服务响应速度较差或一般得6分。</w:t>
            </w:r>
          </w:p>
          <w:p w:rsidR="0077033F" w:rsidRPr="00E76CD4" w:rsidRDefault="0077033F" w:rsidP="00046665">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p w:rsidR="0077033F" w:rsidRPr="00E76CD4" w:rsidRDefault="0077033F" w:rsidP="00046665">
            <w:pPr>
              <w:spacing w:line="360" w:lineRule="auto"/>
              <w:ind w:leftChars="600" w:left="1440"/>
              <w:jc w:val="both"/>
              <w:rPr>
                <w:sz w:val="21"/>
                <w:szCs w:val="21"/>
              </w:rPr>
            </w:pPr>
          </w:p>
        </w:tc>
      </w:tr>
      <w:tr w:rsidR="0077033F" w:rsidTr="00046665">
        <w:trPr>
          <w:trHeight w:val="7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rPr>
                <w:sz w:val="21"/>
                <w:szCs w:val="21"/>
              </w:rPr>
            </w:pPr>
            <w:r w:rsidRPr="00E76CD4">
              <w:rPr>
                <w:sz w:val="21"/>
                <w:szCs w:val="21"/>
              </w:rPr>
              <w:t>针对本项目提供额外的增值服务</w:t>
            </w:r>
            <w:r w:rsidRPr="00E76CD4">
              <w:rPr>
                <w:rFonts w:hint="eastAsia"/>
                <w:sz w:val="21"/>
                <w:szCs w:val="21"/>
              </w:rPr>
              <w:t>（包括不限于人员响应、技术支持、速度、额外的优惠力度等）进行横向对比</w:t>
            </w:r>
          </w:p>
          <w:p w:rsidR="0077033F" w:rsidRPr="00E76CD4" w:rsidRDefault="0077033F" w:rsidP="00046665">
            <w:pPr>
              <w:spacing w:line="360" w:lineRule="auto"/>
              <w:rPr>
                <w:sz w:val="21"/>
                <w:szCs w:val="21"/>
              </w:rPr>
            </w:pPr>
            <w:r w:rsidRPr="00E76CD4">
              <w:rPr>
                <w:sz w:val="21"/>
                <w:szCs w:val="21"/>
              </w:rPr>
              <w:t>增值服务力度大</w:t>
            </w:r>
            <w:r w:rsidRPr="00E76CD4">
              <w:rPr>
                <w:rFonts w:hint="eastAsia"/>
                <w:sz w:val="21"/>
                <w:szCs w:val="21"/>
              </w:rPr>
              <w:t>得</w:t>
            </w:r>
            <w:r w:rsidR="003B0E83">
              <w:rPr>
                <w:sz w:val="21"/>
                <w:szCs w:val="21"/>
              </w:rPr>
              <w:t>8</w:t>
            </w:r>
            <w:r w:rsidRPr="00E76CD4">
              <w:rPr>
                <w:rFonts w:hint="eastAsia"/>
                <w:sz w:val="21"/>
                <w:szCs w:val="21"/>
              </w:rPr>
              <w:t>分；</w:t>
            </w:r>
          </w:p>
          <w:p w:rsidR="0077033F" w:rsidRPr="00E76CD4" w:rsidRDefault="0077033F" w:rsidP="00046665">
            <w:pPr>
              <w:spacing w:line="360" w:lineRule="auto"/>
              <w:rPr>
                <w:sz w:val="21"/>
                <w:szCs w:val="21"/>
              </w:rPr>
            </w:pPr>
            <w:r w:rsidRPr="00E76CD4">
              <w:rPr>
                <w:rFonts w:hint="eastAsia"/>
                <w:sz w:val="21"/>
                <w:szCs w:val="21"/>
              </w:rPr>
              <w:t>增值服务力度较大得4分；</w:t>
            </w:r>
          </w:p>
          <w:p w:rsidR="0077033F" w:rsidRPr="00E76CD4" w:rsidRDefault="0077033F" w:rsidP="00046665">
            <w:pPr>
              <w:spacing w:line="360" w:lineRule="auto"/>
              <w:rPr>
                <w:sz w:val="21"/>
                <w:szCs w:val="21"/>
              </w:rPr>
            </w:pPr>
            <w:r w:rsidRPr="00E76CD4">
              <w:rPr>
                <w:rFonts w:hint="eastAsia"/>
                <w:sz w:val="21"/>
                <w:szCs w:val="21"/>
              </w:rPr>
              <w:t>增值服务一般得2分；</w:t>
            </w:r>
          </w:p>
          <w:p w:rsidR="0077033F" w:rsidRPr="00E76CD4" w:rsidRDefault="0077033F" w:rsidP="00046665">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3B0E83" w:rsidP="00046665">
            <w:pPr>
              <w:spacing w:line="360" w:lineRule="auto"/>
              <w:jc w:val="center"/>
              <w:rPr>
                <w:sz w:val="21"/>
                <w:szCs w:val="21"/>
              </w:rPr>
            </w:pPr>
            <w:r>
              <w:rPr>
                <w:sz w:val="21"/>
                <w:szCs w:val="21"/>
              </w:rPr>
              <w:t>8</w:t>
            </w:r>
          </w:p>
          <w:p w:rsidR="0077033F" w:rsidRPr="00E76CD4" w:rsidRDefault="0077033F" w:rsidP="00046665">
            <w:pPr>
              <w:spacing w:line="360" w:lineRule="auto"/>
              <w:ind w:leftChars="600" w:left="1440"/>
              <w:jc w:val="both"/>
              <w:rPr>
                <w:sz w:val="21"/>
                <w:szCs w:val="21"/>
              </w:rPr>
            </w:pPr>
          </w:p>
        </w:tc>
      </w:tr>
      <w:tr w:rsidR="0077033F" w:rsidTr="00046665">
        <w:trPr>
          <w:trHeight w:val="1695"/>
          <w:jc w:val="center"/>
        </w:trPr>
        <w:tc>
          <w:tcPr>
            <w:tcW w:w="684" w:type="dxa"/>
            <w:vMerge w:val="restart"/>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lastRenderedPageBreak/>
              <w:t>3</w:t>
            </w:r>
          </w:p>
        </w:tc>
        <w:tc>
          <w:tcPr>
            <w:tcW w:w="1437" w:type="dxa"/>
            <w:vMerge w:val="restart"/>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r w:rsidRPr="00E76CD4">
              <w:rPr>
                <w:rFonts w:hint="eastAsia"/>
                <w:sz w:val="21"/>
                <w:szCs w:val="21"/>
              </w:rPr>
              <w:t>企业综合实力</w:t>
            </w:r>
          </w:p>
          <w:p w:rsidR="0077033F" w:rsidRPr="00E76CD4" w:rsidRDefault="0077033F" w:rsidP="003B0E83">
            <w:pPr>
              <w:spacing w:line="300" w:lineRule="auto"/>
              <w:jc w:val="center"/>
              <w:rPr>
                <w:sz w:val="21"/>
                <w:szCs w:val="21"/>
              </w:rPr>
            </w:pPr>
            <w:r w:rsidRPr="00E76CD4">
              <w:rPr>
                <w:rFonts w:hint="eastAsia"/>
                <w:sz w:val="21"/>
                <w:szCs w:val="21"/>
              </w:rPr>
              <w:t>（</w:t>
            </w:r>
            <w:r w:rsidR="003B0E83">
              <w:rPr>
                <w:sz w:val="21"/>
                <w:szCs w:val="21"/>
              </w:rPr>
              <w:t>26</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8E4681">
            <w:pPr>
              <w:spacing w:line="360" w:lineRule="auto"/>
              <w:jc w:val="both"/>
              <w:rPr>
                <w:sz w:val="21"/>
                <w:szCs w:val="21"/>
              </w:rPr>
            </w:pPr>
            <w:r w:rsidRPr="00E76CD4">
              <w:rPr>
                <w:rFonts w:hint="eastAsia"/>
                <w:sz w:val="21"/>
                <w:szCs w:val="21"/>
              </w:rPr>
              <w:t>供应商提供2020年1月1日以来完成类似</w:t>
            </w:r>
            <w:r w:rsidR="000A716C">
              <w:rPr>
                <w:rFonts w:hint="eastAsia"/>
                <w:sz w:val="21"/>
                <w:szCs w:val="21"/>
              </w:rPr>
              <w:t>维保</w:t>
            </w:r>
            <w:r w:rsidRPr="00E76CD4">
              <w:rPr>
                <w:rFonts w:hint="eastAsia"/>
                <w:sz w:val="21"/>
                <w:szCs w:val="21"/>
              </w:rPr>
              <w:t>服务项目，每提供</w:t>
            </w:r>
            <w:r w:rsidRPr="00E76CD4">
              <w:rPr>
                <w:sz w:val="21"/>
                <w:szCs w:val="21"/>
              </w:rPr>
              <w:t>1</w:t>
            </w:r>
            <w:r w:rsidRPr="00E76CD4">
              <w:rPr>
                <w:rFonts w:hint="eastAsia"/>
                <w:sz w:val="21"/>
                <w:szCs w:val="21"/>
              </w:rPr>
              <w:t>个得</w:t>
            </w:r>
            <w:r w:rsidR="008E4681">
              <w:rPr>
                <w:sz w:val="21"/>
                <w:szCs w:val="21"/>
              </w:rPr>
              <w:t>5</w:t>
            </w:r>
            <w:r w:rsidRPr="00E76CD4">
              <w:rPr>
                <w:rFonts w:hint="eastAsia"/>
                <w:sz w:val="21"/>
                <w:szCs w:val="21"/>
              </w:rPr>
              <w:t>分，最高得</w:t>
            </w:r>
            <w:r w:rsidR="008E4681">
              <w:rPr>
                <w:sz w:val="21"/>
                <w:szCs w:val="21"/>
              </w:rPr>
              <w:t>10</w:t>
            </w:r>
            <w:r w:rsidRPr="00E76CD4">
              <w:rPr>
                <w:rFonts w:hint="eastAsia"/>
                <w:sz w:val="21"/>
                <w:szCs w:val="21"/>
              </w:rPr>
              <w:t>分。（提供合同复印件加盖公章，合同须能反映项目名称、主要标的物，签订时间和签章清晰可见）</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77033F" w:rsidP="008E4681">
            <w:pPr>
              <w:spacing w:line="300" w:lineRule="auto"/>
              <w:jc w:val="center"/>
              <w:rPr>
                <w:sz w:val="21"/>
                <w:szCs w:val="21"/>
              </w:rPr>
            </w:pPr>
            <w:r>
              <w:rPr>
                <w:rFonts w:hint="eastAsia"/>
                <w:sz w:val="21"/>
                <w:szCs w:val="21"/>
              </w:rPr>
              <w:t>1</w:t>
            </w:r>
            <w:r w:rsidR="008E4681">
              <w:rPr>
                <w:sz w:val="21"/>
                <w:szCs w:val="21"/>
              </w:rPr>
              <w:t>0</w:t>
            </w:r>
          </w:p>
        </w:tc>
      </w:tr>
      <w:tr w:rsidR="0077033F" w:rsidTr="00046665">
        <w:trPr>
          <w:trHeight w:val="952"/>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供应商具有有效期内以下证书：</w:t>
            </w:r>
          </w:p>
          <w:p w:rsidR="0077033F" w:rsidRPr="00E76CD4" w:rsidRDefault="0077033F" w:rsidP="00046665">
            <w:pPr>
              <w:spacing w:line="360" w:lineRule="auto"/>
              <w:jc w:val="both"/>
              <w:rPr>
                <w:sz w:val="21"/>
                <w:szCs w:val="21"/>
              </w:rPr>
            </w:pPr>
            <w:r w:rsidRPr="00E76CD4">
              <w:rPr>
                <w:rFonts w:hint="eastAsia"/>
                <w:sz w:val="21"/>
                <w:szCs w:val="21"/>
              </w:rPr>
              <w:t>（</w:t>
            </w:r>
            <w:r w:rsidRPr="00E76CD4">
              <w:rPr>
                <w:sz w:val="21"/>
                <w:szCs w:val="21"/>
              </w:rPr>
              <w:t>1</w:t>
            </w:r>
            <w:r w:rsidRPr="00E76CD4">
              <w:rPr>
                <w:rFonts w:hint="eastAsia"/>
                <w:sz w:val="21"/>
                <w:szCs w:val="21"/>
              </w:rPr>
              <w:t>）具有有效期内的</w:t>
            </w:r>
            <w:r w:rsidRPr="00E76CD4">
              <w:rPr>
                <w:sz w:val="21"/>
                <w:szCs w:val="21"/>
              </w:rPr>
              <w:t>ISO9001</w:t>
            </w:r>
            <w:r w:rsidRPr="00E76CD4">
              <w:rPr>
                <w:rFonts w:hint="eastAsia"/>
                <w:sz w:val="21"/>
                <w:szCs w:val="21"/>
              </w:rPr>
              <w:t>质量管理管理体系认证得</w:t>
            </w:r>
            <w:r w:rsidR="008E4681">
              <w:rPr>
                <w:sz w:val="21"/>
                <w:szCs w:val="21"/>
              </w:rPr>
              <w:t>4</w:t>
            </w:r>
            <w:r w:rsidRPr="00E76CD4">
              <w:rPr>
                <w:rFonts w:hint="eastAsia"/>
                <w:sz w:val="21"/>
                <w:szCs w:val="21"/>
              </w:rPr>
              <w:t>分；</w:t>
            </w:r>
          </w:p>
          <w:p w:rsidR="0077033F" w:rsidRPr="00E76CD4" w:rsidRDefault="0077033F" w:rsidP="00046665">
            <w:pPr>
              <w:spacing w:line="360" w:lineRule="auto"/>
              <w:jc w:val="both"/>
              <w:rPr>
                <w:sz w:val="21"/>
                <w:szCs w:val="21"/>
              </w:rPr>
            </w:pPr>
            <w:r w:rsidRPr="00E76CD4">
              <w:rPr>
                <w:rFonts w:hint="eastAsia"/>
                <w:sz w:val="21"/>
                <w:szCs w:val="21"/>
              </w:rPr>
              <w:t>（</w:t>
            </w:r>
            <w:r w:rsidRPr="00E76CD4">
              <w:rPr>
                <w:sz w:val="21"/>
                <w:szCs w:val="21"/>
              </w:rPr>
              <w:t>2</w:t>
            </w:r>
            <w:r w:rsidRPr="00E76CD4">
              <w:rPr>
                <w:rFonts w:hint="eastAsia"/>
                <w:sz w:val="21"/>
                <w:szCs w:val="21"/>
              </w:rPr>
              <w:t>）具有有效期内的</w:t>
            </w:r>
            <w:r w:rsidRPr="00E76CD4">
              <w:rPr>
                <w:sz w:val="21"/>
                <w:szCs w:val="21"/>
              </w:rPr>
              <w:t>IT</w:t>
            </w:r>
            <w:r w:rsidRPr="00E76CD4">
              <w:rPr>
                <w:rFonts w:hint="eastAsia"/>
                <w:sz w:val="21"/>
                <w:szCs w:val="21"/>
              </w:rPr>
              <w:t>服务管理体系</w:t>
            </w:r>
            <w:r w:rsidRPr="00E76CD4">
              <w:rPr>
                <w:sz w:val="21"/>
                <w:szCs w:val="21"/>
              </w:rPr>
              <w:t>ISO20000</w:t>
            </w:r>
            <w:r w:rsidRPr="00E76CD4">
              <w:rPr>
                <w:rFonts w:hint="eastAsia"/>
                <w:sz w:val="21"/>
                <w:szCs w:val="21"/>
              </w:rPr>
              <w:t>认证证书得</w:t>
            </w:r>
            <w:r w:rsidR="008E4681">
              <w:rPr>
                <w:sz w:val="21"/>
                <w:szCs w:val="21"/>
              </w:rPr>
              <w:t>4</w:t>
            </w:r>
            <w:r w:rsidRPr="00E76CD4">
              <w:rPr>
                <w:rFonts w:hint="eastAsia"/>
                <w:sz w:val="21"/>
                <w:szCs w:val="21"/>
              </w:rPr>
              <w:t>分；</w:t>
            </w:r>
          </w:p>
          <w:p w:rsidR="0077033F" w:rsidRPr="00E76CD4" w:rsidRDefault="0077033F" w:rsidP="00046665">
            <w:pPr>
              <w:spacing w:line="360" w:lineRule="auto"/>
              <w:jc w:val="both"/>
              <w:rPr>
                <w:sz w:val="21"/>
                <w:szCs w:val="21"/>
              </w:rPr>
            </w:pPr>
            <w:r w:rsidRPr="00E76CD4">
              <w:rPr>
                <w:rFonts w:hint="eastAsia"/>
                <w:sz w:val="21"/>
                <w:szCs w:val="21"/>
              </w:rPr>
              <w:t>（</w:t>
            </w:r>
            <w:r w:rsidRPr="00E76CD4">
              <w:rPr>
                <w:sz w:val="21"/>
                <w:szCs w:val="21"/>
              </w:rPr>
              <w:t>3</w:t>
            </w:r>
            <w:r w:rsidRPr="00E76CD4">
              <w:rPr>
                <w:rFonts w:hint="eastAsia"/>
                <w:sz w:val="21"/>
                <w:szCs w:val="21"/>
              </w:rPr>
              <w:t>）具有有效期内的信息安全管理体系</w:t>
            </w:r>
            <w:r w:rsidRPr="00E76CD4">
              <w:rPr>
                <w:sz w:val="21"/>
                <w:szCs w:val="21"/>
              </w:rPr>
              <w:t>ISO27001</w:t>
            </w:r>
            <w:r w:rsidRPr="00E76CD4">
              <w:rPr>
                <w:rFonts w:hint="eastAsia"/>
                <w:sz w:val="21"/>
                <w:szCs w:val="21"/>
              </w:rPr>
              <w:t>认证证书得</w:t>
            </w:r>
            <w:r w:rsidR="008E4681">
              <w:rPr>
                <w:sz w:val="21"/>
                <w:szCs w:val="21"/>
              </w:rPr>
              <w:t>4</w:t>
            </w:r>
            <w:r w:rsidRPr="00E76CD4">
              <w:rPr>
                <w:rFonts w:hint="eastAsia"/>
                <w:sz w:val="21"/>
                <w:szCs w:val="21"/>
              </w:rPr>
              <w:t>分；</w:t>
            </w:r>
          </w:p>
          <w:p w:rsidR="0077033F" w:rsidRPr="00E76CD4" w:rsidRDefault="0077033F" w:rsidP="00046665">
            <w:pPr>
              <w:spacing w:line="360" w:lineRule="auto"/>
              <w:jc w:val="both"/>
              <w:rPr>
                <w:sz w:val="21"/>
                <w:szCs w:val="21"/>
              </w:rPr>
            </w:pPr>
            <w:r w:rsidRPr="00E76CD4">
              <w:rPr>
                <w:rFonts w:hint="eastAsia"/>
                <w:sz w:val="21"/>
                <w:szCs w:val="21"/>
              </w:rPr>
              <w:t>（提供上述证书复印件加盖公章，未提供不得分）。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8E4681" w:rsidP="00046665">
            <w:pPr>
              <w:spacing w:line="300" w:lineRule="auto"/>
              <w:jc w:val="center"/>
              <w:rPr>
                <w:sz w:val="21"/>
                <w:szCs w:val="21"/>
              </w:rPr>
            </w:pPr>
            <w:r>
              <w:rPr>
                <w:sz w:val="21"/>
                <w:szCs w:val="21"/>
              </w:rPr>
              <w:t>12</w:t>
            </w:r>
          </w:p>
        </w:tc>
      </w:tr>
      <w:tr w:rsidR="0077033F" w:rsidTr="00046665">
        <w:trPr>
          <w:trHeight w:val="952"/>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3F1578" w:rsidRDefault="003F1578" w:rsidP="003B0E83">
            <w:pPr>
              <w:spacing w:line="360" w:lineRule="auto"/>
              <w:jc w:val="both"/>
              <w:rPr>
                <w:sz w:val="21"/>
                <w:szCs w:val="21"/>
              </w:rPr>
            </w:pPr>
            <w:r>
              <w:rPr>
                <w:rFonts w:hint="eastAsia"/>
                <w:sz w:val="21"/>
                <w:szCs w:val="21"/>
              </w:rPr>
              <w:t>具有病案类相关系统软件著作权</w:t>
            </w:r>
            <w:r w:rsidRPr="00E76CD4">
              <w:rPr>
                <w:rFonts w:hint="eastAsia"/>
                <w:sz w:val="21"/>
                <w:szCs w:val="21"/>
              </w:rPr>
              <w:t>（提供相关</w:t>
            </w:r>
            <w:r>
              <w:rPr>
                <w:rFonts w:hint="eastAsia"/>
                <w:sz w:val="21"/>
                <w:szCs w:val="21"/>
              </w:rPr>
              <w:t>证明</w:t>
            </w:r>
            <w:r w:rsidRPr="00E76CD4">
              <w:rPr>
                <w:rFonts w:hint="eastAsia"/>
                <w:sz w:val="21"/>
                <w:szCs w:val="21"/>
              </w:rPr>
              <w:t>复印件加盖公章，否则不得分）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3B0E83" w:rsidP="00046665">
            <w:pPr>
              <w:spacing w:line="300" w:lineRule="auto"/>
              <w:jc w:val="center"/>
              <w:rPr>
                <w:sz w:val="21"/>
                <w:szCs w:val="21"/>
              </w:rPr>
            </w:pPr>
            <w:r>
              <w:rPr>
                <w:sz w:val="21"/>
                <w:szCs w:val="21"/>
              </w:rPr>
              <w:t>4</w:t>
            </w:r>
          </w:p>
        </w:tc>
      </w:tr>
      <w:tr w:rsidR="0077033F" w:rsidTr="00046665">
        <w:trPr>
          <w:trHeight w:val="646"/>
          <w:jc w:val="center"/>
        </w:trPr>
        <w:tc>
          <w:tcPr>
            <w:tcW w:w="8721" w:type="dxa"/>
            <w:gridSpan w:val="3"/>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rPr>
                <w:rFonts w:cs="Calibri"/>
                <w:sz w:val="21"/>
                <w:szCs w:val="21"/>
              </w:rPr>
            </w:pPr>
            <w:r>
              <w:rPr>
                <w:rFonts w:cs="Calibri"/>
                <w:b/>
                <w:sz w:val="21"/>
                <w:szCs w:val="21"/>
              </w:rPr>
              <w:t>合计</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sz w:val="21"/>
                <w:szCs w:val="21"/>
              </w:rPr>
            </w:pPr>
            <w:r>
              <w:rPr>
                <w:rFonts w:cs="Calibri"/>
                <w:sz w:val="21"/>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88433F"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153C57" w:rsidRPr="0036413D" w:rsidRDefault="00153C57" w:rsidP="007A08D8">
      <w:pPr>
        <w:spacing w:line="240" w:lineRule="atLeast"/>
        <w:rPr>
          <w:b/>
          <w:color w:val="000000"/>
          <w:szCs w:val="21"/>
        </w:rPr>
      </w:pPr>
    </w:p>
    <w:tbl>
      <w:tblPr>
        <w:tblW w:w="0" w:type="auto"/>
        <w:jc w:val="center"/>
        <w:tblCellMar>
          <w:left w:w="0" w:type="dxa"/>
          <w:right w:w="0" w:type="dxa"/>
        </w:tblCellMar>
        <w:tblLook w:val="04A0" w:firstRow="1" w:lastRow="0" w:firstColumn="1" w:lastColumn="0" w:noHBand="0" w:noVBand="1"/>
      </w:tblPr>
      <w:tblGrid>
        <w:gridCol w:w="1542"/>
        <w:gridCol w:w="3977"/>
        <w:gridCol w:w="567"/>
        <w:gridCol w:w="964"/>
      </w:tblGrid>
      <w:tr w:rsidR="00153C57" w:rsidRPr="0066588B" w:rsidTr="00153C57">
        <w:trPr>
          <w:jc w:val="center"/>
        </w:trPr>
        <w:tc>
          <w:tcPr>
            <w:tcW w:w="1542"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977"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567"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964"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153C57" w:rsidRPr="0066588B" w:rsidTr="00153C57">
        <w:trPr>
          <w:jc w:val="center"/>
        </w:trPr>
        <w:tc>
          <w:tcPr>
            <w:tcW w:w="1542" w:type="dxa"/>
            <w:tcBorders>
              <w:top w:val="single" w:sz="8" w:space="0" w:color="auto"/>
              <w:left w:val="single" w:sz="8" w:space="0" w:color="auto"/>
              <w:bottom w:val="single" w:sz="8" w:space="0" w:color="auto"/>
              <w:right w:val="single" w:sz="8" w:space="0" w:color="auto"/>
            </w:tcBorders>
            <w:vAlign w:val="center"/>
          </w:tcPr>
          <w:p w:rsidR="00153C57" w:rsidRPr="0066588B" w:rsidRDefault="00153C57" w:rsidP="005E046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977" w:type="dxa"/>
            <w:tcBorders>
              <w:top w:val="single" w:sz="8" w:space="0" w:color="auto"/>
              <w:left w:val="single" w:sz="8" w:space="0" w:color="auto"/>
              <w:bottom w:val="single" w:sz="8" w:space="0" w:color="auto"/>
              <w:right w:val="single" w:sz="8" w:space="0" w:color="auto"/>
            </w:tcBorders>
            <w:vAlign w:val="center"/>
          </w:tcPr>
          <w:p w:rsidR="00153C57" w:rsidRDefault="00153C57" w:rsidP="005E0466">
            <w:pPr>
              <w:spacing w:line="340" w:lineRule="exact"/>
              <w:jc w:val="center"/>
              <w:rPr>
                <w:rFonts w:ascii="微软雅黑" w:eastAsia="微软雅黑" w:hAnsi="微软雅黑"/>
                <w:color w:val="000000"/>
                <w:szCs w:val="21"/>
              </w:rPr>
            </w:pPr>
            <w:r w:rsidRPr="00E26E6E">
              <w:rPr>
                <w:rFonts w:hint="eastAsia"/>
                <w:color w:val="000000"/>
                <w:szCs w:val="21"/>
              </w:rPr>
              <w:t>病案系统维保服务</w:t>
            </w:r>
            <w:r>
              <w:rPr>
                <w:rFonts w:hint="eastAsia"/>
                <w:color w:val="000000"/>
                <w:szCs w:val="21"/>
              </w:rPr>
              <w:t>（包括</w:t>
            </w:r>
            <w:r>
              <w:rPr>
                <w:rFonts w:hint="eastAsia"/>
              </w:rPr>
              <w:t>病案统计管理系统维护和三级公立医院首页上报系统维护</w:t>
            </w:r>
            <w:r>
              <w:rPr>
                <w:rFonts w:hint="eastAsia"/>
                <w:color w:val="000000"/>
                <w:szCs w:val="21"/>
              </w:rPr>
              <w:t>）</w:t>
            </w:r>
          </w:p>
        </w:tc>
        <w:tc>
          <w:tcPr>
            <w:tcW w:w="567" w:type="dxa"/>
            <w:tcBorders>
              <w:top w:val="single" w:sz="8" w:space="0" w:color="auto"/>
              <w:left w:val="single" w:sz="8" w:space="0" w:color="auto"/>
              <w:bottom w:val="single" w:sz="8" w:space="0" w:color="auto"/>
              <w:right w:val="single" w:sz="8" w:space="0" w:color="auto"/>
            </w:tcBorders>
            <w:vAlign w:val="center"/>
          </w:tcPr>
          <w:p w:rsidR="00153C57" w:rsidRDefault="00153C57" w:rsidP="005E046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964" w:type="dxa"/>
            <w:tcBorders>
              <w:top w:val="single" w:sz="8" w:space="0" w:color="auto"/>
              <w:left w:val="single" w:sz="8" w:space="0" w:color="auto"/>
              <w:bottom w:val="single" w:sz="8" w:space="0" w:color="auto"/>
              <w:right w:val="single" w:sz="8" w:space="0" w:color="auto"/>
            </w:tcBorders>
            <w:vAlign w:val="center"/>
          </w:tcPr>
          <w:p w:rsidR="00153C57" w:rsidRDefault="00153C57" w:rsidP="005E046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w:t>
            </w:r>
          </w:p>
        </w:tc>
      </w:tr>
    </w:tbl>
    <w:p w:rsidR="007A08D8" w:rsidRDefault="007A08D8" w:rsidP="007A08D8">
      <w:pPr>
        <w:rPr>
          <w:color w:val="000000"/>
          <w:szCs w:val="21"/>
        </w:rPr>
      </w:pPr>
    </w:p>
    <w:p w:rsidR="007A08D8" w:rsidRPr="00541D96" w:rsidRDefault="0088433F" w:rsidP="0088433F">
      <w:pPr>
        <w:pStyle w:val="ParaCharCharCharChar"/>
        <w:spacing w:line="400" w:lineRule="exact"/>
        <w:rPr>
          <w:rFonts w:ascii="宋体" w:hAnsi="宋体"/>
          <w:b/>
          <w:szCs w:val="21"/>
        </w:rPr>
      </w:pPr>
      <w:r>
        <w:rPr>
          <w:rFonts w:ascii="宋体" w:hAnsi="宋体" w:hint="eastAsia"/>
          <w:b/>
          <w:szCs w:val="21"/>
        </w:rPr>
        <w:t>二、</w:t>
      </w:r>
      <w:r w:rsidR="007A08D8" w:rsidRPr="0088433F">
        <w:rPr>
          <w:rFonts w:ascii="宋体" w:hAnsi="宋体" w:cs="宋体" w:hint="eastAsia"/>
          <w:b/>
          <w:color w:val="000000"/>
          <w:kern w:val="0"/>
          <w:sz w:val="24"/>
          <w:szCs w:val="21"/>
        </w:rPr>
        <w:t>技术要求：</w:t>
      </w:r>
    </w:p>
    <w:p w:rsidR="00153C57" w:rsidRDefault="00153C57" w:rsidP="00153C57">
      <w:pPr>
        <w:pStyle w:val="46"/>
        <w:spacing w:line="360" w:lineRule="auto"/>
        <w:ind w:leftChars="0" w:left="0" w:firstLineChars="200" w:firstLine="480"/>
      </w:pPr>
      <w:r>
        <w:rPr>
          <w:rFonts w:hint="eastAsia"/>
        </w:rPr>
        <w:t>保证系统正常浏览和查询；对日常使用功能的维护和改进；服务器环境以及配置资源的维护；其他特殊活动、节日的技术配合。主要体现在以下几个方面：</w:t>
      </w:r>
    </w:p>
    <w:p w:rsidR="00153C57" w:rsidRPr="00153C57" w:rsidRDefault="00153C57" w:rsidP="00153C57">
      <w:pPr>
        <w:pStyle w:val="46"/>
        <w:spacing w:line="360" w:lineRule="auto"/>
        <w:ind w:leftChars="0" w:left="0"/>
      </w:pPr>
      <w:r>
        <w:rPr>
          <w:rFonts w:hint="eastAsia"/>
          <w:b/>
          <w:bCs/>
        </w:rPr>
        <w:t>（一）病案统计管理系统</w:t>
      </w:r>
    </w:p>
    <w:p w:rsidR="00153C57" w:rsidRDefault="00153C57" w:rsidP="00153C57">
      <w:pPr>
        <w:widowControl w:val="0"/>
        <w:numPr>
          <w:ilvl w:val="0"/>
          <w:numId w:val="38"/>
        </w:numPr>
        <w:spacing w:line="360" w:lineRule="auto"/>
        <w:jc w:val="both"/>
      </w:pPr>
      <w:r>
        <w:rPr>
          <w:rFonts w:hint="eastAsia"/>
        </w:rPr>
        <w:t>提供在维护协议期内《CMIS病案统计管理系统》新版本的常规升级服务，使软件系统能够便于业务适应国家卫生统计调查制度的变化及本院业务向更专业层次发展和变化；</w:t>
      </w:r>
    </w:p>
    <w:p w:rsidR="00153C57" w:rsidRDefault="00153C57" w:rsidP="00153C57">
      <w:pPr>
        <w:widowControl w:val="0"/>
        <w:numPr>
          <w:ilvl w:val="0"/>
          <w:numId w:val="38"/>
        </w:numPr>
        <w:spacing w:line="360" w:lineRule="auto"/>
        <w:jc w:val="both"/>
      </w:pPr>
      <w:r>
        <w:rPr>
          <w:rFonts w:hint="eastAsia"/>
        </w:rPr>
        <w:t>提供卫生部最新的各类卫生统计上报所需调查报表，最新修订的ICD10、OPS 编码，及时保持与国家卫生统计系统的GB相关代码标准一致；</w:t>
      </w:r>
    </w:p>
    <w:p w:rsidR="00153C57" w:rsidRDefault="00153C57" w:rsidP="00153C57">
      <w:pPr>
        <w:widowControl w:val="0"/>
        <w:numPr>
          <w:ilvl w:val="0"/>
          <w:numId w:val="38"/>
        </w:numPr>
        <w:spacing w:line="360" w:lineRule="auto"/>
        <w:jc w:val="both"/>
      </w:pPr>
      <w:r>
        <w:rPr>
          <w:rFonts w:hint="eastAsia"/>
        </w:rPr>
        <w:t>提供4008278778免费电话，为业务人员及时提供技术支持；</w:t>
      </w:r>
    </w:p>
    <w:p w:rsidR="00153C57" w:rsidRDefault="00153C57" w:rsidP="00153C57">
      <w:pPr>
        <w:widowControl w:val="0"/>
        <w:numPr>
          <w:ilvl w:val="0"/>
          <w:numId w:val="38"/>
        </w:numPr>
        <w:spacing w:line="360" w:lineRule="auto"/>
        <w:jc w:val="both"/>
      </w:pPr>
      <w:r>
        <w:rPr>
          <w:rFonts w:hint="eastAsia"/>
        </w:rPr>
        <w:t>在维护协议期内，通过电话、信函或传真向客户服务中心提出维护申请后，通过网络或其他方式不可处理的情况下，乙方服务工程师在二个工作日内免费到达现场提供服务；</w:t>
      </w:r>
    </w:p>
    <w:p w:rsidR="00153C57" w:rsidRDefault="00153C57" w:rsidP="00153C57">
      <w:pPr>
        <w:widowControl w:val="0"/>
        <w:numPr>
          <w:ilvl w:val="0"/>
          <w:numId w:val="38"/>
        </w:numPr>
        <w:spacing w:line="360" w:lineRule="auto"/>
        <w:jc w:val="both"/>
      </w:pPr>
      <w:r>
        <w:rPr>
          <w:rFonts w:hint="eastAsia"/>
        </w:rPr>
        <w:t>在应急情况下，提供解决方案，帮助尽量降低或避免因为外部因素造成的不利影响。如因硬件或其他原因造成的数据库系统损坏情况的发生，乙方有责任到现场，利用备份或现有介质文件恢复系统数据，保证系统的正常运行；</w:t>
      </w:r>
    </w:p>
    <w:p w:rsidR="00153C57" w:rsidRDefault="00153C57" w:rsidP="00153C57">
      <w:pPr>
        <w:widowControl w:val="0"/>
        <w:numPr>
          <w:ilvl w:val="0"/>
          <w:numId w:val="38"/>
        </w:numPr>
        <w:spacing w:line="360" w:lineRule="auto"/>
        <w:jc w:val="both"/>
      </w:pPr>
      <w:r>
        <w:rPr>
          <w:rFonts w:hint="eastAsia"/>
        </w:rPr>
        <w:t>提供利用信函、电话、传真等手段解答用户有关今创CMIS软件培训、安装异常、操作异常、运行管理、数据维护等问题；</w:t>
      </w:r>
    </w:p>
    <w:p w:rsidR="00153C57" w:rsidRDefault="00153C57" w:rsidP="00153C57">
      <w:pPr>
        <w:widowControl w:val="0"/>
        <w:numPr>
          <w:ilvl w:val="0"/>
          <w:numId w:val="38"/>
        </w:numPr>
        <w:spacing w:line="360" w:lineRule="auto"/>
        <w:jc w:val="both"/>
      </w:pPr>
      <w:r>
        <w:rPr>
          <w:rFonts w:hint="eastAsia"/>
        </w:rPr>
        <w:t>提供利用网络为用户提供远程通讯服务、在线解决技术问题、及软件下载服务；</w:t>
      </w:r>
    </w:p>
    <w:p w:rsidR="00153C57" w:rsidRDefault="00153C57" w:rsidP="00153C57">
      <w:pPr>
        <w:widowControl w:val="0"/>
        <w:numPr>
          <w:ilvl w:val="0"/>
          <w:numId w:val="38"/>
        </w:numPr>
        <w:spacing w:line="360" w:lineRule="auto"/>
        <w:jc w:val="both"/>
      </w:pPr>
      <w:r>
        <w:rPr>
          <w:rFonts w:hint="eastAsia"/>
        </w:rPr>
        <w:t>现场工程师在维护完毕后，对数据的正确性及完整性进行现场检查后签字确认，并以文字方式将有关注意事项留给医院。</w:t>
      </w:r>
    </w:p>
    <w:p w:rsidR="00153C57" w:rsidRPr="00153C57" w:rsidRDefault="00153C57" w:rsidP="00153C57">
      <w:pPr>
        <w:spacing w:line="360" w:lineRule="auto"/>
        <w:ind w:left="283"/>
        <w:rPr>
          <w:b/>
          <w:bCs/>
        </w:rPr>
      </w:pPr>
      <w:r w:rsidRPr="00153C57">
        <w:rPr>
          <w:rFonts w:hint="eastAsia"/>
          <w:b/>
        </w:rPr>
        <w:lastRenderedPageBreak/>
        <w:t>（二）</w:t>
      </w:r>
      <w:r w:rsidRPr="00153C57">
        <w:rPr>
          <w:rFonts w:hint="eastAsia"/>
          <w:b/>
          <w:bCs/>
        </w:rPr>
        <w:t>三级公立医院首页上报</w:t>
      </w:r>
    </w:p>
    <w:p w:rsidR="00153C57" w:rsidRDefault="00153C57" w:rsidP="00153C57">
      <w:pPr>
        <w:widowControl w:val="0"/>
        <w:numPr>
          <w:ilvl w:val="0"/>
          <w:numId w:val="39"/>
        </w:numPr>
        <w:spacing w:line="360" w:lineRule="auto"/>
        <w:jc w:val="both"/>
      </w:pPr>
      <w:r>
        <w:rPr>
          <w:rFonts w:hint="eastAsia"/>
          <w:spacing w:val="-17"/>
        </w:rPr>
        <w:t>病案首页数据对接：系统可以和目前医院现用</w:t>
      </w:r>
      <w:r>
        <w:rPr>
          <w:rFonts w:hint="eastAsia"/>
          <w:spacing w:val="-18"/>
        </w:rPr>
        <w:t>的病案统计系统无缝对接，实现数据的读取</w:t>
      </w:r>
      <w:r>
        <w:rPr>
          <w:rFonts w:hint="eastAsia"/>
          <w:spacing w:val="-12"/>
        </w:rPr>
        <w:t>和使用。</w:t>
      </w:r>
    </w:p>
    <w:p w:rsidR="00153C57" w:rsidRDefault="00153C57" w:rsidP="00153C57">
      <w:pPr>
        <w:widowControl w:val="0"/>
        <w:numPr>
          <w:ilvl w:val="0"/>
          <w:numId w:val="39"/>
        </w:numPr>
        <w:spacing w:line="360" w:lineRule="auto"/>
        <w:jc w:val="both"/>
        <w:rPr>
          <w:spacing w:val="-17"/>
        </w:rPr>
      </w:pPr>
      <w:r>
        <w:rPr>
          <w:rFonts w:hint="eastAsia"/>
          <w:spacing w:val="-17"/>
        </w:rPr>
        <w:t>编码自动对照：支持将病案首页中的编码根据预设规则智能生成与国家临床版2.0的映射 关系，支持北京临床版V5.0、北京临床版V6.0、国家临床版V1.1和国家标准版等多种版 本编码的自动转码。</w:t>
      </w:r>
    </w:p>
    <w:p w:rsidR="00153C57" w:rsidRDefault="00153C57" w:rsidP="00153C57">
      <w:pPr>
        <w:widowControl w:val="0"/>
        <w:numPr>
          <w:ilvl w:val="0"/>
          <w:numId w:val="39"/>
        </w:numPr>
        <w:spacing w:line="360" w:lineRule="auto"/>
        <w:jc w:val="both"/>
        <w:rPr>
          <w:spacing w:val="-17"/>
        </w:rPr>
      </w:pPr>
      <w:r>
        <w:rPr>
          <w:rFonts w:hint="eastAsia"/>
          <w:spacing w:val="-17"/>
        </w:rPr>
        <w:t>支持人工比对编码，针对不匹配的编码给出匹配度推荐，给人工核对提供辅助支持。</w:t>
      </w:r>
    </w:p>
    <w:p w:rsidR="00153C57" w:rsidRDefault="00153C57" w:rsidP="00153C57">
      <w:pPr>
        <w:widowControl w:val="0"/>
        <w:numPr>
          <w:ilvl w:val="0"/>
          <w:numId w:val="39"/>
        </w:numPr>
        <w:spacing w:line="360" w:lineRule="auto"/>
        <w:jc w:val="both"/>
        <w:rPr>
          <w:spacing w:val="-17"/>
        </w:rPr>
      </w:pPr>
      <w:r>
        <w:rPr>
          <w:rFonts w:hint="eastAsia"/>
          <w:spacing w:val="-17"/>
        </w:rPr>
        <w:t>支持编码对照的分工处理，通过选择范围，与查询功能组合使用可按区段过滤编码。</w:t>
      </w:r>
    </w:p>
    <w:p w:rsidR="00153C57" w:rsidRDefault="00153C57" w:rsidP="00153C57">
      <w:pPr>
        <w:widowControl w:val="0"/>
        <w:numPr>
          <w:ilvl w:val="0"/>
          <w:numId w:val="39"/>
        </w:numPr>
        <w:spacing w:line="360" w:lineRule="auto"/>
        <w:jc w:val="both"/>
        <w:rPr>
          <w:spacing w:val="-17"/>
        </w:rPr>
      </w:pPr>
      <w:r>
        <w:rPr>
          <w:rFonts w:hint="eastAsia"/>
          <w:spacing w:val="-17"/>
        </w:rPr>
        <w:t>支持更新编码，针对异常的编码，双击即可进行编辑，提供模糊查询支持和通过匹配度排序的备选编码列表。修改完成保存后，通过更新编码，更新对照信息，再进行导出上报。</w:t>
      </w:r>
    </w:p>
    <w:p w:rsidR="00153C57" w:rsidRDefault="00153C57" w:rsidP="00153C57">
      <w:pPr>
        <w:widowControl w:val="0"/>
        <w:numPr>
          <w:ilvl w:val="0"/>
          <w:numId w:val="39"/>
        </w:numPr>
        <w:spacing w:line="360" w:lineRule="auto"/>
        <w:jc w:val="both"/>
        <w:rPr>
          <w:spacing w:val="-17"/>
        </w:rPr>
      </w:pPr>
      <w:r>
        <w:rPr>
          <w:rFonts w:hint="eastAsia"/>
          <w:spacing w:val="-17"/>
        </w:rPr>
        <w:t>支持外部文件导入，支持从文件读取编码进行对照，减少对数据库的直接操作。</w:t>
      </w:r>
    </w:p>
    <w:p w:rsidR="00153C57" w:rsidRDefault="00153C57" w:rsidP="00153C57">
      <w:pPr>
        <w:widowControl w:val="0"/>
        <w:numPr>
          <w:ilvl w:val="0"/>
          <w:numId w:val="39"/>
        </w:numPr>
        <w:spacing w:line="360" w:lineRule="auto"/>
        <w:jc w:val="both"/>
        <w:rPr>
          <w:spacing w:val="-17"/>
        </w:rPr>
      </w:pPr>
      <w:r>
        <w:rPr>
          <w:rFonts w:hint="eastAsia"/>
          <w:spacing w:val="-17"/>
        </w:rPr>
        <w:t>7支持数据回写，通过智能转换建立映射关系后，系统支持将新编码规则回填至原数据库，除了满足上报要求的近3年数据更新外，支持扫描全时间段更新。</w:t>
      </w:r>
    </w:p>
    <w:p w:rsidR="00153C57" w:rsidRDefault="00153C57" w:rsidP="00153C57">
      <w:pPr>
        <w:widowControl w:val="0"/>
        <w:numPr>
          <w:ilvl w:val="0"/>
          <w:numId w:val="39"/>
        </w:numPr>
        <w:spacing w:line="360" w:lineRule="auto"/>
        <w:jc w:val="both"/>
        <w:rPr>
          <w:spacing w:val="-17"/>
        </w:rPr>
      </w:pPr>
      <w:r>
        <w:rPr>
          <w:rFonts w:hint="eastAsia"/>
          <w:spacing w:val="-17"/>
        </w:rPr>
        <w:t>支持首页数据审核，提供根据绩效考核要的数据要求审核病案首页数据，与医院现用病案 首页系统无缝对接，支持调用病案系统修改错误首页数据。</w:t>
      </w:r>
    </w:p>
    <w:p w:rsidR="00153C57" w:rsidRDefault="00153C57" w:rsidP="00153C57">
      <w:pPr>
        <w:widowControl w:val="0"/>
        <w:numPr>
          <w:ilvl w:val="0"/>
          <w:numId w:val="39"/>
        </w:numPr>
        <w:spacing w:line="360" w:lineRule="auto"/>
        <w:jc w:val="both"/>
        <w:rPr>
          <w:spacing w:val="-17"/>
        </w:rPr>
      </w:pPr>
      <w:r>
        <w:rPr>
          <w:rFonts w:hint="eastAsia"/>
          <w:spacing w:val="-17"/>
        </w:rPr>
        <w:t>支持编码映射表导出，审核系统首页选择编码映射表类型，选择时间段即可预览编码映射表规则数据，确认无误后即可导出上报要求的格式文件。</w:t>
      </w:r>
    </w:p>
    <w:p w:rsidR="00153C57" w:rsidRDefault="00153C57" w:rsidP="00153C57">
      <w:pPr>
        <w:widowControl w:val="0"/>
        <w:numPr>
          <w:ilvl w:val="0"/>
          <w:numId w:val="39"/>
        </w:numPr>
        <w:spacing w:line="360" w:lineRule="auto"/>
        <w:jc w:val="both"/>
        <w:rPr>
          <w:spacing w:val="-17"/>
        </w:rPr>
      </w:pPr>
      <w:r>
        <w:rPr>
          <w:rFonts w:hint="eastAsia"/>
          <w:spacing w:val="-17"/>
        </w:rPr>
        <w:t xml:space="preserve"> 系统支持导出：疾病诊断编码与国家临床版2.0疾病诊断编码(ICD-10)映射表、手术操作编码与国家临床版2.0疾病诊断编码(ICD-10)映射表、肿瘤形态学编码国家临床版2.0疾病诊断编码(ICD-10)映射表、中医主病主证编码(TCM95)映射表</w:t>
      </w:r>
    </w:p>
    <w:p w:rsidR="00153C57" w:rsidRDefault="00153C57" w:rsidP="00153C57">
      <w:pPr>
        <w:widowControl w:val="0"/>
        <w:numPr>
          <w:ilvl w:val="0"/>
          <w:numId w:val="39"/>
        </w:numPr>
        <w:spacing w:line="360" w:lineRule="auto"/>
        <w:jc w:val="both"/>
        <w:rPr>
          <w:spacing w:val="-17"/>
        </w:rPr>
      </w:pPr>
      <w:r>
        <w:rPr>
          <w:rFonts w:hint="eastAsia"/>
          <w:spacing w:val="-17"/>
        </w:rPr>
        <w:t xml:space="preserve"> 支持首页数据导出上报，系统首页选择需要导出的三级公立医院绩效考核数据类型，选择时间段即可预览首页数据，确认无误后即可导出上报要求的格式文件。</w:t>
      </w:r>
    </w:p>
    <w:p w:rsidR="006D5E01" w:rsidRPr="00153C57" w:rsidRDefault="00153C57" w:rsidP="00153C57">
      <w:pPr>
        <w:widowControl w:val="0"/>
        <w:numPr>
          <w:ilvl w:val="0"/>
          <w:numId w:val="39"/>
        </w:numPr>
        <w:spacing w:line="360" w:lineRule="auto"/>
        <w:jc w:val="both"/>
        <w:rPr>
          <w:spacing w:val="-17"/>
        </w:rPr>
      </w:pPr>
      <w:r>
        <w:rPr>
          <w:rFonts w:hint="eastAsia"/>
          <w:spacing w:val="-17"/>
        </w:rPr>
        <w:t>系统支持导出三级公立医院绩效考核西医首页、三级公立医院绩效考核中医首页。</w:t>
      </w:r>
    </w:p>
    <w:p w:rsidR="007A08D8" w:rsidRPr="007A08D8" w:rsidRDefault="007755E5" w:rsidP="007A08D8">
      <w:pPr>
        <w:widowControl w:val="0"/>
        <w:jc w:val="both"/>
        <w:rPr>
          <w:b/>
          <w:szCs w:val="21"/>
        </w:rPr>
      </w:pPr>
      <w:r>
        <w:rPr>
          <w:rFonts w:hint="eastAsia"/>
        </w:rPr>
        <w:t>三</w:t>
      </w:r>
      <w:r w:rsidR="007A08D8" w:rsidRPr="007A08D8">
        <w:rPr>
          <w:rFonts w:hint="eastAsia"/>
          <w:b/>
          <w:szCs w:val="21"/>
        </w:rPr>
        <w:t>、</w:t>
      </w:r>
      <w:r w:rsidR="00153C57">
        <w:rPr>
          <w:rFonts w:hint="eastAsia"/>
          <w:b/>
          <w:szCs w:val="21"/>
        </w:rPr>
        <w:t>商务部分要求</w:t>
      </w:r>
    </w:p>
    <w:p w:rsidR="00153C57" w:rsidRDefault="00153C57" w:rsidP="00153C57">
      <w:pPr>
        <w:spacing w:line="360" w:lineRule="auto"/>
      </w:pPr>
      <w:r>
        <w:rPr>
          <w:b/>
        </w:rPr>
        <w:t>1</w:t>
      </w:r>
      <w:r>
        <w:rPr>
          <w:rFonts w:hint="eastAsia"/>
          <w:b/>
        </w:rPr>
        <w:t>、</w:t>
      </w:r>
      <w:r>
        <w:rPr>
          <w:rFonts w:hint="eastAsia"/>
          <w:b/>
          <w:bCs/>
          <w:color w:val="000000"/>
        </w:rPr>
        <w:t>质保期/维护期</w:t>
      </w:r>
      <w:r>
        <w:rPr>
          <w:rFonts w:hint="eastAsia"/>
        </w:rPr>
        <w:t>：</w:t>
      </w:r>
      <w:r>
        <w:rPr>
          <w:u w:val="single"/>
        </w:rPr>
        <w:t>12</w:t>
      </w:r>
      <w:r>
        <w:rPr>
          <w:rFonts w:hint="eastAsia"/>
        </w:rPr>
        <w:t>个月。</w:t>
      </w:r>
    </w:p>
    <w:p w:rsidR="00153C57" w:rsidRDefault="00153C57" w:rsidP="00153C57">
      <w:pPr>
        <w:spacing w:line="360" w:lineRule="auto"/>
        <w:rPr>
          <w:b/>
        </w:rPr>
      </w:pPr>
      <w:r>
        <w:rPr>
          <w:b/>
        </w:rPr>
        <w:t>2</w:t>
      </w:r>
      <w:r>
        <w:rPr>
          <w:rFonts w:hint="eastAsia"/>
          <w:b/>
        </w:rPr>
        <w:t>、售后服务要求</w:t>
      </w:r>
    </w:p>
    <w:p w:rsidR="00153C57" w:rsidRDefault="00153C57" w:rsidP="00153C57">
      <w:pPr>
        <w:spacing w:line="360" w:lineRule="auto"/>
      </w:pPr>
      <w:r>
        <w:rPr>
          <w:rFonts w:hint="eastAsia"/>
        </w:rPr>
        <w:t>（1）服务内容包括：软件系统日常技术维护、数据库日常维护、数据库系统数据的日常维护、负责维护系统，保证系统的正常运行。</w:t>
      </w:r>
    </w:p>
    <w:p w:rsidR="00153C57" w:rsidRDefault="00153C57" w:rsidP="00153C57">
      <w:pPr>
        <w:spacing w:line="360" w:lineRule="auto"/>
      </w:pPr>
      <w:r>
        <w:rPr>
          <w:rFonts w:hint="eastAsia"/>
        </w:rPr>
        <w:lastRenderedPageBreak/>
        <w:t>（2）远程服务支持。对院方在软件使用过程中的常见问题进行解答。</w:t>
      </w:r>
    </w:p>
    <w:p w:rsidR="00153C57" w:rsidRPr="00153C57" w:rsidRDefault="00153C57" w:rsidP="00153C57">
      <w:pPr>
        <w:spacing w:line="360" w:lineRule="auto"/>
        <w:rPr>
          <w:b/>
        </w:rPr>
      </w:pPr>
      <w:r>
        <w:rPr>
          <w:rFonts w:hint="eastAsia"/>
        </w:rPr>
        <w:t>（3）现场技术支持。必要时派人到院方现场，提供包括BUG修改，接口变更，运行环境（操作系统、数据库）变更，网络环境、服务器变动或机房搬迁引起的移机的支持等服务。</w:t>
      </w:r>
    </w:p>
    <w:p w:rsidR="00153C57" w:rsidRDefault="00153C57" w:rsidP="00153C57">
      <w:pPr>
        <w:spacing w:line="360" w:lineRule="auto"/>
      </w:pPr>
      <w:r>
        <w:rPr>
          <w:rFonts w:hint="eastAsia"/>
        </w:rPr>
        <w:t xml:space="preserve">（4）优先提供软件版本升级及其它后续技术服务。 </w:t>
      </w:r>
    </w:p>
    <w:p w:rsidR="00153C57" w:rsidRDefault="00153C57" w:rsidP="00153C57">
      <w:pPr>
        <w:spacing w:line="360" w:lineRule="auto"/>
      </w:pPr>
      <w:r>
        <w:rPr>
          <w:rFonts w:hint="eastAsia"/>
        </w:rPr>
        <w:t>（5）建立系统运行日志及档案，便于维护和及时提供系统最新安装升级，一季度巡访一次，及时了解系统使用情况。</w:t>
      </w:r>
    </w:p>
    <w:p w:rsidR="00153C57" w:rsidRDefault="00153C57" w:rsidP="00153C57">
      <w:pPr>
        <w:spacing w:line="360" w:lineRule="auto"/>
      </w:pPr>
      <w:r>
        <w:rPr>
          <w:rFonts w:hint="eastAsia"/>
        </w:rPr>
        <w:t>（6）质保期内提供7*24小时维护服务,包括现场服务、电话、远程服务等方式。提供服务热线电话服务。</w:t>
      </w:r>
    </w:p>
    <w:p w:rsidR="00153C57" w:rsidRDefault="00153C57" w:rsidP="00153C57">
      <w:pPr>
        <w:spacing w:line="360" w:lineRule="auto"/>
      </w:pPr>
      <w:r>
        <w:rPr>
          <w:rFonts w:hint="eastAsia"/>
        </w:rPr>
        <w:t>（7）使用系统过程中产品出现故障，0.5小时作出服务响应, 2小时内远程方式无法解决的，24小时到达现场解决。</w:t>
      </w:r>
    </w:p>
    <w:p w:rsidR="00153C57" w:rsidRDefault="00153C57" w:rsidP="00153C57">
      <w:pPr>
        <w:spacing w:line="360" w:lineRule="auto"/>
      </w:pPr>
      <w:r>
        <w:rPr>
          <w:rFonts w:hint="eastAsia"/>
        </w:rPr>
        <w:t>（8）提供人员培训服务，培训对象为系统管理员和操作员，确保系统正常运行。</w:t>
      </w:r>
    </w:p>
    <w:p w:rsidR="00153C57" w:rsidRDefault="00153C57" w:rsidP="00153C57">
      <w:pPr>
        <w:widowControl w:val="0"/>
        <w:numPr>
          <w:ilvl w:val="0"/>
          <w:numId w:val="40"/>
        </w:numPr>
        <w:spacing w:line="360" w:lineRule="auto"/>
        <w:jc w:val="both"/>
        <w:rPr>
          <w:b/>
        </w:rPr>
      </w:pPr>
      <w:r>
        <w:rPr>
          <w:rFonts w:hint="eastAsia"/>
          <w:b/>
        </w:rPr>
        <w:t>培训要求：</w:t>
      </w:r>
    </w:p>
    <w:p w:rsidR="00153C57" w:rsidRDefault="00153C57" w:rsidP="00153C57">
      <w:pPr>
        <w:spacing w:line="360" w:lineRule="auto"/>
      </w:pPr>
      <w:r>
        <w:rPr>
          <w:rFonts w:hint="eastAsia"/>
        </w:rPr>
        <w:t xml:space="preserve"> </w:t>
      </w:r>
      <w:r>
        <w:rPr>
          <w:rFonts w:hint="eastAsia"/>
          <w:color w:val="000000"/>
        </w:rPr>
        <w:t>供应商须提供操作培训方案，方案内容包括但不限于培训方式、培训课时及培训目标成果等内容；</w:t>
      </w:r>
    </w:p>
    <w:p w:rsidR="00153C57" w:rsidRDefault="00153C57" w:rsidP="00153C57">
      <w:pPr>
        <w:spacing w:line="360" w:lineRule="auto"/>
        <w:rPr>
          <w:b/>
        </w:rPr>
      </w:pPr>
      <w:r>
        <w:rPr>
          <w:rFonts w:hint="eastAsia"/>
          <w:b/>
        </w:rPr>
        <w:t>5、服务保障和自罚承诺</w:t>
      </w:r>
    </w:p>
    <w:p w:rsidR="00153C57" w:rsidRDefault="00153C57" w:rsidP="00153C57">
      <w:pPr>
        <w:spacing w:line="360" w:lineRule="auto"/>
        <w:ind w:leftChars="100" w:left="240"/>
        <w:rPr>
          <w:color w:val="000000"/>
        </w:rPr>
      </w:pPr>
      <w:r>
        <w:rPr>
          <w:rFonts w:hint="eastAsia"/>
          <w:color w:val="000000"/>
        </w:rPr>
        <w:t>（1）供应商应对照询比文件要求，书面说明已对采购人的需求做出了实质性的响应，或申明与需求的偏差和例外。</w:t>
      </w:r>
    </w:p>
    <w:p w:rsidR="00153C57" w:rsidRDefault="00153C57" w:rsidP="00153C57">
      <w:pPr>
        <w:spacing w:line="360" w:lineRule="auto"/>
        <w:ind w:leftChars="100" w:left="240"/>
        <w:rPr>
          <w:color w:val="000000"/>
        </w:rPr>
      </w:pPr>
      <w:r>
        <w:rPr>
          <w:rFonts w:hint="eastAsia"/>
          <w:color w:val="000000"/>
        </w:rPr>
        <w:t>（2）如果发生因供应商安全措施不力造成的事故责任、或者其他工作失误，由此所产生的一切责任由供应商承担。</w:t>
      </w:r>
    </w:p>
    <w:p w:rsidR="00153C57" w:rsidRPr="00153C57" w:rsidRDefault="00153C57" w:rsidP="00153C57">
      <w:pPr>
        <w:spacing w:line="360" w:lineRule="auto"/>
        <w:ind w:leftChars="100" w:left="240"/>
        <w:rPr>
          <w:color w:val="000000"/>
        </w:rPr>
      </w:pPr>
      <w:r>
        <w:rPr>
          <w:rFonts w:hint="eastAsia"/>
          <w:color w:val="000000"/>
        </w:rPr>
        <w:t>（3）如因供应商投入人员过少原因，造成无法在承诺工期内完成服务，由此产生的一切责任由供应商承担。</w:t>
      </w:r>
    </w:p>
    <w:p w:rsidR="00153C57" w:rsidRDefault="00153C57" w:rsidP="00153C57">
      <w:pPr>
        <w:widowControl w:val="0"/>
        <w:numPr>
          <w:ilvl w:val="0"/>
          <w:numId w:val="40"/>
        </w:numPr>
        <w:spacing w:line="360" w:lineRule="auto"/>
        <w:jc w:val="both"/>
        <w:rPr>
          <w:b/>
        </w:rPr>
      </w:pPr>
      <w:r>
        <w:rPr>
          <w:rFonts w:hint="eastAsia"/>
          <w:b/>
        </w:rPr>
        <w:t>报价说明</w:t>
      </w:r>
    </w:p>
    <w:p w:rsidR="00153C57" w:rsidRDefault="00153C57" w:rsidP="00153C57">
      <w:pPr>
        <w:spacing w:line="360" w:lineRule="auto"/>
        <w:ind w:leftChars="100" w:left="240"/>
        <w:rPr>
          <w:color w:val="000000"/>
        </w:rPr>
      </w:pPr>
      <w:r>
        <w:rPr>
          <w:rFonts w:hint="eastAsia"/>
          <w:color w:val="000000"/>
        </w:rPr>
        <w:t>（1）</w:t>
      </w:r>
      <w:r>
        <w:rPr>
          <w:rFonts w:hint="eastAsia"/>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r>
        <w:rPr>
          <w:rFonts w:hint="eastAsia"/>
          <w:color w:val="000000"/>
        </w:rPr>
        <w:t>。</w:t>
      </w:r>
    </w:p>
    <w:p w:rsidR="00153C57" w:rsidRDefault="00153C57" w:rsidP="00153C57">
      <w:pPr>
        <w:spacing w:line="360" w:lineRule="auto"/>
        <w:ind w:leftChars="100" w:left="240"/>
        <w:rPr>
          <w:color w:val="000000"/>
        </w:rPr>
      </w:pPr>
      <w:r>
        <w:rPr>
          <w:rFonts w:hint="eastAsia"/>
          <w:color w:val="000000"/>
        </w:rPr>
        <w:t>（2）供应商的任何错漏、优惠、竞争性报价不得作为减轻责任、减少服务、增加收费、降低服务质量的理由。</w:t>
      </w:r>
    </w:p>
    <w:p w:rsidR="00153C57" w:rsidRDefault="00153C57" w:rsidP="00153C57">
      <w:pPr>
        <w:spacing w:line="360" w:lineRule="auto"/>
        <w:ind w:leftChars="100" w:left="240"/>
        <w:rPr>
          <w:color w:val="000000"/>
        </w:rPr>
      </w:pPr>
      <w:r>
        <w:rPr>
          <w:rFonts w:hint="eastAsia"/>
          <w:color w:val="000000"/>
        </w:rPr>
        <w:lastRenderedPageBreak/>
        <w:t>（3）供应商报价除包含采购文件中列明的项目外还应包括保障服务正常运行应当具有的物资和服务，对服务正常运行应当具有的物资和服务理解不一致的以采购人理解为准。</w:t>
      </w:r>
    </w:p>
    <w:p w:rsidR="00153C57" w:rsidRPr="00414911" w:rsidRDefault="00153C57" w:rsidP="00153C57">
      <w:pPr>
        <w:widowControl w:val="0"/>
        <w:numPr>
          <w:ilvl w:val="0"/>
          <w:numId w:val="40"/>
        </w:numPr>
        <w:spacing w:line="360" w:lineRule="auto"/>
        <w:jc w:val="both"/>
        <w:rPr>
          <w:b/>
          <w:color w:val="000000"/>
        </w:rPr>
      </w:pPr>
      <w:r w:rsidRPr="00414911">
        <w:rPr>
          <w:rFonts w:hint="eastAsia"/>
          <w:b/>
          <w:color w:val="000000"/>
        </w:rPr>
        <w:t>付款条件</w:t>
      </w:r>
    </w:p>
    <w:p w:rsidR="00414911" w:rsidRPr="00414911" w:rsidRDefault="00414911" w:rsidP="00414911">
      <w:pPr>
        <w:spacing w:line="240" w:lineRule="atLeast"/>
        <w:ind w:firstLineChars="200" w:firstLine="480"/>
        <w:rPr>
          <w:color w:val="000000"/>
        </w:rPr>
      </w:pPr>
      <w:r w:rsidRPr="00414911">
        <w:rPr>
          <w:rFonts w:hint="eastAsia"/>
          <w:color w:val="000000"/>
        </w:rPr>
        <w:t>在合同签订后乙方服务满半年支付合同金额的50%，服务期满经甲方考核合格后，甲方在10个工作日内向乙方支付至合同总价的100%款项，乙方须无条件接受甲方及相关部门的审计、监督和延伸审计。乙方应付的违约金、赔偿金等，甲方有权在应付维保费中直接扣除。</w:t>
      </w:r>
    </w:p>
    <w:p w:rsidR="00153C57" w:rsidRPr="00414911" w:rsidRDefault="00153C57" w:rsidP="00153C57">
      <w:pPr>
        <w:pStyle w:val="afffd"/>
        <w:spacing w:line="360" w:lineRule="auto"/>
        <w:ind w:firstLineChars="0" w:firstLine="0"/>
        <w:rPr>
          <w:rFonts w:hAnsi="宋体" w:cs="宋体"/>
          <w:b/>
          <w:sz w:val="24"/>
          <w:szCs w:val="24"/>
        </w:rPr>
      </w:pPr>
    </w:p>
    <w:p w:rsidR="00153C57" w:rsidRDefault="00153C57" w:rsidP="00153C57">
      <w:pPr>
        <w:spacing w:line="360" w:lineRule="auto"/>
        <w:rPr>
          <w:b/>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Pr="00E0492A"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7C6C25" w:rsidRDefault="007C6C25" w:rsidP="007C6C25">
      <w:pPr>
        <w:widowControl w:val="0"/>
        <w:numPr>
          <w:ilvl w:val="0"/>
          <w:numId w:val="4"/>
        </w:numPr>
        <w:spacing w:line="329" w:lineRule="auto"/>
        <w:jc w:val="both"/>
      </w:pPr>
      <w:r w:rsidRPr="007C6C25">
        <w:t>病案类系统相关软件著作权</w:t>
      </w:r>
      <w:r>
        <w:rPr>
          <w:rFonts w:hint="eastAsia"/>
        </w:rPr>
        <w:t>证明材料。</w:t>
      </w:r>
    </w:p>
    <w:p w:rsidR="00962CA3" w:rsidRPr="0021616E" w:rsidRDefault="00962CA3" w:rsidP="00E0492A">
      <w:pPr>
        <w:spacing w:line="329" w:lineRule="auto"/>
      </w:pPr>
    </w:p>
    <w:p w:rsidR="00962CA3" w:rsidRDefault="00962CA3" w:rsidP="00962CA3">
      <w:pPr>
        <w:adjustRightInd w:val="0"/>
        <w:spacing w:line="240" w:lineRule="atLeast"/>
        <w:rPr>
          <w:b/>
          <w:color w:val="000000"/>
        </w:rPr>
      </w:pPr>
      <w:r>
        <w:rPr>
          <w:rFonts w:hint="eastAsia"/>
          <w:b/>
          <w:color w:val="000000"/>
        </w:rPr>
        <w:lastRenderedPageBreak/>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122CF6" w:rsidRPr="00E0492A" w:rsidRDefault="00962CA3" w:rsidP="00E0492A">
      <w:pPr>
        <w:spacing w:line="460" w:lineRule="exact"/>
        <w:ind w:firstLine="492"/>
        <w:rPr>
          <w:color w:val="000000"/>
        </w:rPr>
      </w:pPr>
      <w:r>
        <w:rPr>
          <w:rFonts w:hint="eastAsia"/>
          <w:color w:val="000000"/>
        </w:rPr>
        <w:t>其他证明材料及文件：（如果应答人认为需要提供的话）</w:t>
      </w:r>
    </w:p>
    <w:sectPr w:rsidR="00122CF6" w:rsidRPr="00E0492A"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ED6" w:rsidRDefault="00080ED6" w:rsidP="003C139F">
      <w:r>
        <w:separator/>
      </w:r>
    </w:p>
  </w:endnote>
  <w:endnote w:type="continuationSeparator" w:id="0">
    <w:p w:rsidR="00080ED6" w:rsidRDefault="00080ED6"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ED6" w:rsidRDefault="00080ED6" w:rsidP="003C139F">
      <w:r>
        <w:separator/>
      </w:r>
    </w:p>
  </w:footnote>
  <w:footnote w:type="continuationSeparator" w:id="0">
    <w:p w:rsidR="00080ED6" w:rsidRDefault="00080ED6"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B1495808"/>
    <w:multiLevelType w:val="singleLevel"/>
    <w:tmpl w:val="B1495808"/>
    <w:lvl w:ilvl="0">
      <w:start w:val="4"/>
      <w:numFmt w:val="decimal"/>
      <w:suff w:val="nothing"/>
      <w:lvlText w:val="%1、"/>
      <w:lvlJc w:val="left"/>
    </w:lvl>
  </w:abstractNum>
  <w:abstractNum w:abstractNumId="3" w15:restartNumberingAfterBreak="0">
    <w:nsid w:val="CA93CED2"/>
    <w:multiLevelType w:val="multilevel"/>
    <w:tmpl w:val="CA93CED2"/>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4"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5"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6"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2516C06"/>
    <w:multiLevelType w:val="singleLevel"/>
    <w:tmpl w:val="12516C06"/>
    <w:lvl w:ilvl="0">
      <w:start w:val="2"/>
      <w:numFmt w:val="decimal"/>
      <w:suff w:val="nothing"/>
      <w:lvlText w:val="%1）"/>
      <w:lvlJc w:val="left"/>
    </w:lvl>
  </w:abstractNum>
  <w:abstractNum w:abstractNumId="9"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15:restartNumberingAfterBreak="0">
    <w:nsid w:val="17456972"/>
    <w:multiLevelType w:val="singleLevel"/>
    <w:tmpl w:val="17456972"/>
    <w:lvl w:ilvl="0">
      <w:start w:val="1"/>
      <w:numFmt w:val="decimal"/>
      <w:lvlText w:val="%1."/>
      <w:lvlJc w:val="left"/>
      <w:pPr>
        <w:tabs>
          <w:tab w:val="left" w:pos="312"/>
        </w:tabs>
      </w:pPr>
    </w:lvl>
  </w:abstractNum>
  <w:abstractNum w:abstractNumId="1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4"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15:restartNumberingAfterBreak="0">
    <w:nsid w:val="3162D127"/>
    <w:multiLevelType w:val="multilevel"/>
    <w:tmpl w:val="3162D127"/>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18"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9"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67872F7"/>
    <w:multiLevelType w:val="singleLevel"/>
    <w:tmpl w:val="467872F7"/>
    <w:lvl w:ilvl="0">
      <w:start w:val="1"/>
      <w:numFmt w:val="decimal"/>
      <w:lvlText w:val="%1."/>
      <w:lvlJc w:val="left"/>
      <w:pPr>
        <w:tabs>
          <w:tab w:val="num" w:pos="312"/>
        </w:tabs>
      </w:pPr>
    </w:lvl>
  </w:abstractNum>
  <w:abstractNum w:abstractNumId="21"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4E9EE725"/>
    <w:multiLevelType w:val="singleLevel"/>
    <w:tmpl w:val="4E9EE725"/>
    <w:lvl w:ilvl="0">
      <w:start w:val="2"/>
      <w:numFmt w:val="decimal"/>
      <w:suff w:val="nothing"/>
      <w:lvlText w:val="%1、"/>
      <w:lvlJc w:val="left"/>
      <w:pPr>
        <w:ind w:left="1050" w:firstLine="0"/>
      </w:pPr>
    </w:lvl>
  </w:abstractNum>
  <w:abstractNum w:abstractNumId="24" w15:restartNumberingAfterBreak="0">
    <w:nsid w:val="5353674C"/>
    <w:multiLevelType w:val="singleLevel"/>
    <w:tmpl w:val="5353674C"/>
    <w:lvl w:ilvl="0">
      <w:start w:val="12"/>
      <w:numFmt w:val="decimal"/>
      <w:lvlText w:val="%1."/>
      <w:lvlJc w:val="left"/>
      <w:pPr>
        <w:tabs>
          <w:tab w:val="left" w:pos="1164"/>
        </w:tabs>
      </w:pPr>
    </w:lvl>
  </w:abstractNum>
  <w:abstractNum w:abstractNumId="25" w15:restartNumberingAfterBreak="0">
    <w:nsid w:val="54C97C5B"/>
    <w:multiLevelType w:val="singleLevel"/>
    <w:tmpl w:val="54C97C5B"/>
    <w:lvl w:ilvl="0">
      <w:start w:val="4"/>
      <w:numFmt w:val="decimal"/>
      <w:suff w:val="space"/>
      <w:lvlText w:val="%1、"/>
      <w:lvlJc w:val="left"/>
    </w:lvl>
  </w:abstractNum>
  <w:abstractNum w:abstractNumId="2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9" w15:restartNumberingAfterBreak="0">
    <w:nsid w:val="6001A157"/>
    <w:multiLevelType w:val="singleLevel"/>
    <w:tmpl w:val="6001A157"/>
    <w:lvl w:ilvl="0">
      <w:start w:val="1"/>
      <w:numFmt w:val="chineseCounting"/>
      <w:suff w:val="nothing"/>
      <w:lvlText w:val="%1、"/>
      <w:lvlJc w:val="left"/>
    </w:lvl>
  </w:abstractNum>
  <w:abstractNum w:abstractNumId="30"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31"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32"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3" w15:restartNumberingAfterBreak="0">
    <w:nsid w:val="6005A678"/>
    <w:multiLevelType w:val="singleLevel"/>
    <w:tmpl w:val="6005A678"/>
    <w:lvl w:ilvl="0">
      <w:start w:val="1"/>
      <w:numFmt w:val="decimal"/>
      <w:lvlText w:val="%1."/>
      <w:lvlJc w:val="left"/>
      <w:pPr>
        <w:tabs>
          <w:tab w:val="left" w:pos="312"/>
        </w:tabs>
      </w:pPr>
    </w:lvl>
  </w:abstractNum>
  <w:abstractNum w:abstractNumId="34"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6"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5"/>
  </w:num>
  <w:num w:numId="2">
    <w:abstractNumId w:val="20"/>
  </w:num>
  <w:num w:numId="3">
    <w:abstractNumId w:val="5"/>
  </w:num>
  <w:num w:numId="4">
    <w:abstractNumId w:val="13"/>
  </w:num>
  <w:num w:numId="5">
    <w:abstractNumId w:val="35"/>
  </w:num>
  <w:num w:numId="6">
    <w:abstractNumId w:val="14"/>
  </w:num>
  <w:num w:numId="7">
    <w:abstractNumId w:val="26"/>
  </w:num>
  <w:num w:numId="8">
    <w:abstractNumId w:val="23"/>
  </w:num>
  <w:num w:numId="9">
    <w:abstractNumId w:val="38"/>
  </w:num>
  <w:num w:numId="10">
    <w:abstractNumId w:val="16"/>
  </w:num>
  <w:num w:numId="11">
    <w:abstractNumId w:val="7"/>
  </w:num>
  <w:num w:numId="12">
    <w:abstractNumId w:val="37"/>
  </w:num>
  <w:num w:numId="13">
    <w:abstractNumId w:val="9"/>
  </w:num>
  <w:num w:numId="14">
    <w:abstractNumId w:val="21"/>
  </w:num>
  <w:num w:numId="15">
    <w:abstractNumId w:val="28"/>
  </w:num>
  <w:num w:numId="16">
    <w:abstractNumId w:val="29"/>
  </w:num>
  <w:num w:numId="17">
    <w:abstractNumId w:val="12"/>
  </w:num>
  <w:num w:numId="18">
    <w:abstractNumId w:val="33"/>
  </w:num>
  <w:num w:numId="19">
    <w:abstractNumId w:val="1"/>
  </w:num>
  <w:num w:numId="20">
    <w:abstractNumId w:val="4"/>
  </w:num>
  <w:num w:numId="21">
    <w:abstractNumId w:val="31"/>
  </w:num>
  <w:num w:numId="22">
    <w:abstractNumId w:val="30"/>
  </w:num>
  <w:num w:numId="23">
    <w:abstractNumId w:val="32"/>
  </w:num>
  <w:num w:numId="24">
    <w:abstractNumId w:val="34"/>
  </w:num>
  <w:num w:numId="25">
    <w:abstractNumId w:val="6"/>
  </w:num>
  <w:num w:numId="26">
    <w:abstractNumId w:val="39"/>
  </w:num>
  <w:num w:numId="27">
    <w:abstractNumId w:val="11"/>
  </w:num>
  <w:num w:numId="28">
    <w:abstractNumId w:val="22"/>
  </w:num>
  <w:num w:numId="29">
    <w:abstractNumId w:val="19"/>
  </w:num>
  <w:num w:numId="30">
    <w:abstractNumId w:val="0"/>
  </w:num>
  <w:num w:numId="31">
    <w:abstractNumId w:val="8"/>
  </w:num>
  <w:num w:numId="32">
    <w:abstractNumId w:val="18"/>
  </w:num>
  <w:num w:numId="33">
    <w:abstractNumId w:val="24"/>
  </w:num>
  <w:num w:numId="34">
    <w:abstractNumId w:val="15"/>
  </w:num>
  <w:num w:numId="35">
    <w:abstractNumId w:val="27"/>
  </w:num>
  <w:num w:numId="36">
    <w:abstractNumId w:val="10"/>
  </w:num>
  <w:num w:numId="37">
    <w:abstractNumId w:val="36"/>
  </w:num>
  <w:num w:numId="38">
    <w:abstractNumId w:val="17"/>
  </w:num>
  <w:num w:numId="39">
    <w:abstractNumId w:val="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A6E"/>
    <w:rsid w:val="00076EE5"/>
    <w:rsid w:val="0007782D"/>
    <w:rsid w:val="00080ED6"/>
    <w:rsid w:val="00087244"/>
    <w:rsid w:val="00090A87"/>
    <w:rsid w:val="000941DE"/>
    <w:rsid w:val="000956F6"/>
    <w:rsid w:val="000A6812"/>
    <w:rsid w:val="000A716C"/>
    <w:rsid w:val="000B1CA3"/>
    <w:rsid w:val="000C6631"/>
    <w:rsid w:val="000C6AFD"/>
    <w:rsid w:val="000E6A97"/>
    <w:rsid w:val="000F73E3"/>
    <w:rsid w:val="00102B25"/>
    <w:rsid w:val="00105A22"/>
    <w:rsid w:val="0011027D"/>
    <w:rsid w:val="00113D34"/>
    <w:rsid w:val="00122CF6"/>
    <w:rsid w:val="00130B8F"/>
    <w:rsid w:val="00140F67"/>
    <w:rsid w:val="001475F8"/>
    <w:rsid w:val="00153C57"/>
    <w:rsid w:val="001549F2"/>
    <w:rsid w:val="00156D01"/>
    <w:rsid w:val="00161732"/>
    <w:rsid w:val="001672FC"/>
    <w:rsid w:val="0017033D"/>
    <w:rsid w:val="00177A53"/>
    <w:rsid w:val="00183272"/>
    <w:rsid w:val="00183558"/>
    <w:rsid w:val="00183B7C"/>
    <w:rsid w:val="001860BC"/>
    <w:rsid w:val="0019751C"/>
    <w:rsid w:val="00197D73"/>
    <w:rsid w:val="001A1B9F"/>
    <w:rsid w:val="001A2D29"/>
    <w:rsid w:val="001A3FA4"/>
    <w:rsid w:val="001B3E84"/>
    <w:rsid w:val="001B6711"/>
    <w:rsid w:val="001C0769"/>
    <w:rsid w:val="001D27BC"/>
    <w:rsid w:val="001D2B95"/>
    <w:rsid w:val="001D3D92"/>
    <w:rsid w:val="001D4262"/>
    <w:rsid w:val="001D67AF"/>
    <w:rsid w:val="001D7870"/>
    <w:rsid w:val="001E202C"/>
    <w:rsid w:val="001E4535"/>
    <w:rsid w:val="001F7C86"/>
    <w:rsid w:val="00222B63"/>
    <w:rsid w:val="00223CB9"/>
    <w:rsid w:val="00226CF1"/>
    <w:rsid w:val="00241768"/>
    <w:rsid w:val="00243615"/>
    <w:rsid w:val="00265A7F"/>
    <w:rsid w:val="002665B0"/>
    <w:rsid w:val="0028440E"/>
    <w:rsid w:val="00285174"/>
    <w:rsid w:val="00285D91"/>
    <w:rsid w:val="00293EBC"/>
    <w:rsid w:val="00295913"/>
    <w:rsid w:val="002A6628"/>
    <w:rsid w:val="002B0189"/>
    <w:rsid w:val="002B073A"/>
    <w:rsid w:val="002B3839"/>
    <w:rsid w:val="002B7667"/>
    <w:rsid w:val="002C4C3A"/>
    <w:rsid w:val="002F00B4"/>
    <w:rsid w:val="002F0B82"/>
    <w:rsid w:val="002F54C3"/>
    <w:rsid w:val="00302A39"/>
    <w:rsid w:val="00302DEA"/>
    <w:rsid w:val="00310FD0"/>
    <w:rsid w:val="00312331"/>
    <w:rsid w:val="00312EB3"/>
    <w:rsid w:val="0031783B"/>
    <w:rsid w:val="00325412"/>
    <w:rsid w:val="00325946"/>
    <w:rsid w:val="003576CF"/>
    <w:rsid w:val="003676B9"/>
    <w:rsid w:val="00372364"/>
    <w:rsid w:val="003775FC"/>
    <w:rsid w:val="003830D6"/>
    <w:rsid w:val="00387325"/>
    <w:rsid w:val="0039317E"/>
    <w:rsid w:val="003975FA"/>
    <w:rsid w:val="003B0E83"/>
    <w:rsid w:val="003B694D"/>
    <w:rsid w:val="003C139F"/>
    <w:rsid w:val="003C6301"/>
    <w:rsid w:val="003E6B93"/>
    <w:rsid w:val="003E79AD"/>
    <w:rsid w:val="003E7E1C"/>
    <w:rsid w:val="003F133B"/>
    <w:rsid w:val="003F1578"/>
    <w:rsid w:val="003F2845"/>
    <w:rsid w:val="003F4C2D"/>
    <w:rsid w:val="003F5FCE"/>
    <w:rsid w:val="004125E2"/>
    <w:rsid w:val="00414911"/>
    <w:rsid w:val="00424554"/>
    <w:rsid w:val="00431246"/>
    <w:rsid w:val="00436556"/>
    <w:rsid w:val="00437306"/>
    <w:rsid w:val="00444118"/>
    <w:rsid w:val="004457FF"/>
    <w:rsid w:val="00451540"/>
    <w:rsid w:val="00462757"/>
    <w:rsid w:val="00463D66"/>
    <w:rsid w:val="004651E9"/>
    <w:rsid w:val="00465C0C"/>
    <w:rsid w:val="0047050F"/>
    <w:rsid w:val="00471910"/>
    <w:rsid w:val="00484BFC"/>
    <w:rsid w:val="00492CF1"/>
    <w:rsid w:val="004A2779"/>
    <w:rsid w:val="004D02C6"/>
    <w:rsid w:val="004E4984"/>
    <w:rsid w:val="004F2A9D"/>
    <w:rsid w:val="004F62A0"/>
    <w:rsid w:val="004F6971"/>
    <w:rsid w:val="00503109"/>
    <w:rsid w:val="00510601"/>
    <w:rsid w:val="00511102"/>
    <w:rsid w:val="00516ACE"/>
    <w:rsid w:val="00517019"/>
    <w:rsid w:val="005202DE"/>
    <w:rsid w:val="0052365D"/>
    <w:rsid w:val="0052405C"/>
    <w:rsid w:val="0052687C"/>
    <w:rsid w:val="0053439B"/>
    <w:rsid w:val="0053587A"/>
    <w:rsid w:val="005618C7"/>
    <w:rsid w:val="00562DD6"/>
    <w:rsid w:val="00571A23"/>
    <w:rsid w:val="00584FED"/>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0AD5"/>
    <w:rsid w:val="006612CE"/>
    <w:rsid w:val="0066180A"/>
    <w:rsid w:val="00664103"/>
    <w:rsid w:val="0066588B"/>
    <w:rsid w:val="00671678"/>
    <w:rsid w:val="006761AE"/>
    <w:rsid w:val="006770D9"/>
    <w:rsid w:val="0069037B"/>
    <w:rsid w:val="00692140"/>
    <w:rsid w:val="006A1B67"/>
    <w:rsid w:val="006A6F06"/>
    <w:rsid w:val="006B031D"/>
    <w:rsid w:val="006B0537"/>
    <w:rsid w:val="006B7635"/>
    <w:rsid w:val="006C4B44"/>
    <w:rsid w:val="006C635F"/>
    <w:rsid w:val="006D5E01"/>
    <w:rsid w:val="006D65AC"/>
    <w:rsid w:val="006E1F87"/>
    <w:rsid w:val="006E4BAF"/>
    <w:rsid w:val="006F77E9"/>
    <w:rsid w:val="007002A4"/>
    <w:rsid w:val="00706DE7"/>
    <w:rsid w:val="00710708"/>
    <w:rsid w:val="007109D1"/>
    <w:rsid w:val="00714FF7"/>
    <w:rsid w:val="00720A05"/>
    <w:rsid w:val="007311B3"/>
    <w:rsid w:val="00742563"/>
    <w:rsid w:val="0074466D"/>
    <w:rsid w:val="0077033F"/>
    <w:rsid w:val="00774725"/>
    <w:rsid w:val="007755E5"/>
    <w:rsid w:val="00793720"/>
    <w:rsid w:val="00794A5E"/>
    <w:rsid w:val="007A08D8"/>
    <w:rsid w:val="007A147B"/>
    <w:rsid w:val="007A2DFC"/>
    <w:rsid w:val="007B181A"/>
    <w:rsid w:val="007C16FE"/>
    <w:rsid w:val="007C6C25"/>
    <w:rsid w:val="007C6F84"/>
    <w:rsid w:val="007E2F2D"/>
    <w:rsid w:val="007E4142"/>
    <w:rsid w:val="007E624B"/>
    <w:rsid w:val="008067F8"/>
    <w:rsid w:val="00807C1B"/>
    <w:rsid w:val="00811173"/>
    <w:rsid w:val="00812B40"/>
    <w:rsid w:val="0082132D"/>
    <w:rsid w:val="0082484B"/>
    <w:rsid w:val="00850E1F"/>
    <w:rsid w:val="00852340"/>
    <w:rsid w:val="0085442E"/>
    <w:rsid w:val="00854EDD"/>
    <w:rsid w:val="008619DF"/>
    <w:rsid w:val="00863017"/>
    <w:rsid w:val="00864D9A"/>
    <w:rsid w:val="00871EA5"/>
    <w:rsid w:val="00875AA4"/>
    <w:rsid w:val="0088271C"/>
    <w:rsid w:val="0088433F"/>
    <w:rsid w:val="008852C6"/>
    <w:rsid w:val="00892663"/>
    <w:rsid w:val="008955F9"/>
    <w:rsid w:val="008A7315"/>
    <w:rsid w:val="008B122C"/>
    <w:rsid w:val="008B353E"/>
    <w:rsid w:val="008B6C9C"/>
    <w:rsid w:val="008B717C"/>
    <w:rsid w:val="008D6CEA"/>
    <w:rsid w:val="008E2810"/>
    <w:rsid w:val="008E4681"/>
    <w:rsid w:val="008F1335"/>
    <w:rsid w:val="0090070D"/>
    <w:rsid w:val="00900B02"/>
    <w:rsid w:val="009036E5"/>
    <w:rsid w:val="009037A0"/>
    <w:rsid w:val="00915C84"/>
    <w:rsid w:val="00916E2C"/>
    <w:rsid w:val="0092455E"/>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A0AE4"/>
    <w:rsid w:val="009A3A87"/>
    <w:rsid w:val="009B5C09"/>
    <w:rsid w:val="009C5D62"/>
    <w:rsid w:val="009D1796"/>
    <w:rsid w:val="009D2AD3"/>
    <w:rsid w:val="009D40E8"/>
    <w:rsid w:val="009D4107"/>
    <w:rsid w:val="009D512B"/>
    <w:rsid w:val="009E005C"/>
    <w:rsid w:val="009E0F8D"/>
    <w:rsid w:val="009E3BD0"/>
    <w:rsid w:val="009E691C"/>
    <w:rsid w:val="009F3FF7"/>
    <w:rsid w:val="00A01350"/>
    <w:rsid w:val="00A0427B"/>
    <w:rsid w:val="00A101E8"/>
    <w:rsid w:val="00A102BE"/>
    <w:rsid w:val="00A10681"/>
    <w:rsid w:val="00A1280E"/>
    <w:rsid w:val="00A155DF"/>
    <w:rsid w:val="00A15C89"/>
    <w:rsid w:val="00A22805"/>
    <w:rsid w:val="00A23BC6"/>
    <w:rsid w:val="00A3208D"/>
    <w:rsid w:val="00A341A1"/>
    <w:rsid w:val="00A349F8"/>
    <w:rsid w:val="00A37452"/>
    <w:rsid w:val="00A43201"/>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31E"/>
    <w:rsid w:val="00B26569"/>
    <w:rsid w:val="00B26E5C"/>
    <w:rsid w:val="00B30F47"/>
    <w:rsid w:val="00B33AFB"/>
    <w:rsid w:val="00B360C1"/>
    <w:rsid w:val="00B36D00"/>
    <w:rsid w:val="00B4468D"/>
    <w:rsid w:val="00B52F10"/>
    <w:rsid w:val="00B55B30"/>
    <w:rsid w:val="00B5686B"/>
    <w:rsid w:val="00B57213"/>
    <w:rsid w:val="00B609BC"/>
    <w:rsid w:val="00B653FC"/>
    <w:rsid w:val="00B70F48"/>
    <w:rsid w:val="00B74C58"/>
    <w:rsid w:val="00B9089B"/>
    <w:rsid w:val="00B97664"/>
    <w:rsid w:val="00BA0850"/>
    <w:rsid w:val="00BA344B"/>
    <w:rsid w:val="00BA4957"/>
    <w:rsid w:val="00BA77F7"/>
    <w:rsid w:val="00BB0659"/>
    <w:rsid w:val="00BB0F7A"/>
    <w:rsid w:val="00BC4792"/>
    <w:rsid w:val="00BC6F0B"/>
    <w:rsid w:val="00BD2379"/>
    <w:rsid w:val="00BD420C"/>
    <w:rsid w:val="00BD6A0A"/>
    <w:rsid w:val="00BE10EF"/>
    <w:rsid w:val="00BF2C75"/>
    <w:rsid w:val="00BF74AA"/>
    <w:rsid w:val="00C075D2"/>
    <w:rsid w:val="00C215B3"/>
    <w:rsid w:val="00C259F3"/>
    <w:rsid w:val="00C27014"/>
    <w:rsid w:val="00C31D79"/>
    <w:rsid w:val="00C3729F"/>
    <w:rsid w:val="00C40768"/>
    <w:rsid w:val="00C4257F"/>
    <w:rsid w:val="00C43EAE"/>
    <w:rsid w:val="00C50241"/>
    <w:rsid w:val="00C53451"/>
    <w:rsid w:val="00C5737C"/>
    <w:rsid w:val="00C773E1"/>
    <w:rsid w:val="00C801CD"/>
    <w:rsid w:val="00C86302"/>
    <w:rsid w:val="00C941B4"/>
    <w:rsid w:val="00C9463E"/>
    <w:rsid w:val="00C957F4"/>
    <w:rsid w:val="00C9766E"/>
    <w:rsid w:val="00CA4B72"/>
    <w:rsid w:val="00CA6822"/>
    <w:rsid w:val="00CA685C"/>
    <w:rsid w:val="00CB4A02"/>
    <w:rsid w:val="00CC1A01"/>
    <w:rsid w:val="00CC2033"/>
    <w:rsid w:val="00CE7C10"/>
    <w:rsid w:val="00CF0A7A"/>
    <w:rsid w:val="00CF1A31"/>
    <w:rsid w:val="00CF3216"/>
    <w:rsid w:val="00CF4EA8"/>
    <w:rsid w:val="00CF55F0"/>
    <w:rsid w:val="00D01BF3"/>
    <w:rsid w:val="00D07366"/>
    <w:rsid w:val="00D12BE9"/>
    <w:rsid w:val="00D12F1D"/>
    <w:rsid w:val="00D13F81"/>
    <w:rsid w:val="00D1787B"/>
    <w:rsid w:val="00D36C8A"/>
    <w:rsid w:val="00D435C3"/>
    <w:rsid w:val="00D43636"/>
    <w:rsid w:val="00D4638B"/>
    <w:rsid w:val="00D616B5"/>
    <w:rsid w:val="00D649A9"/>
    <w:rsid w:val="00D75F43"/>
    <w:rsid w:val="00D76914"/>
    <w:rsid w:val="00D8569A"/>
    <w:rsid w:val="00D86CBB"/>
    <w:rsid w:val="00D90989"/>
    <w:rsid w:val="00D93D97"/>
    <w:rsid w:val="00D95887"/>
    <w:rsid w:val="00DC7590"/>
    <w:rsid w:val="00DE4072"/>
    <w:rsid w:val="00DE65F1"/>
    <w:rsid w:val="00DE68D4"/>
    <w:rsid w:val="00DF0D11"/>
    <w:rsid w:val="00DF2C4A"/>
    <w:rsid w:val="00DF5893"/>
    <w:rsid w:val="00DF5E60"/>
    <w:rsid w:val="00DF744A"/>
    <w:rsid w:val="00E00FB5"/>
    <w:rsid w:val="00E04560"/>
    <w:rsid w:val="00E0492A"/>
    <w:rsid w:val="00E10B6E"/>
    <w:rsid w:val="00E110DD"/>
    <w:rsid w:val="00E26E6E"/>
    <w:rsid w:val="00E317D0"/>
    <w:rsid w:val="00E37B44"/>
    <w:rsid w:val="00E40B23"/>
    <w:rsid w:val="00E4185D"/>
    <w:rsid w:val="00E46F6E"/>
    <w:rsid w:val="00E51AFB"/>
    <w:rsid w:val="00E54508"/>
    <w:rsid w:val="00E549FD"/>
    <w:rsid w:val="00E6195F"/>
    <w:rsid w:val="00E771E5"/>
    <w:rsid w:val="00E8240E"/>
    <w:rsid w:val="00E85E39"/>
    <w:rsid w:val="00E90D32"/>
    <w:rsid w:val="00E92B80"/>
    <w:rsid w:val="00E93F64"/>
    <w:rsid w:val="00E97CF2"/>
    <w:rsid w:val="00EA721F"/>
    <w:rsid w:val="00ED033C"/>
    <w:rsid w:val="00ED35CE"/>
    <w:rsid w:val="00ED5122"/>
    <w:rsid w:val="00EE1244"/>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514"/>
    <w:rsid w:val="00F55BD4"/>
    <w:rsid w:val="00F569B9"/>
    <w:rsid w:val="00F63722"/>
    <w:rsid w:val="00F665EB"/>
    <w:rsid w:val="00F8042F"/>
    <w:rsid w:val="00F80514"/>
    <w:rsid w:val="00F90319"/>
    <w:rsid w:val="00F938CF"/>
    <w:rsid w:val="00F94AF9"/>
    <w:rsid w:val="00F96F2E"/>
    <w:rsid w:val="00FA4E69"/>
    <w:rsid w:val="00FB107F"/>
    <w:rsid w:val="00FB2F98"/>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533445"/>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qFormat/>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46">
    <w:name w:val="index 4"/>
    <w:basedOn w:val="a"/>
    <w:next w:val="a"/>
    <w:autoRedefine/>
    <w:unhideWhenUsed/>
    <w:rsid w:val="00153C57"/>
    <w:pPr>
      <w:ind w:leftChars="600"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302781040">
      <w:bodyDiv w:val="1"/>
      <w:marLeft w:val="0"/>
      <w:marRight w:val="0"/>
      <w:marTop w:val="0"/>
      <w:marBottom w:val="0"/>
      <w:divBdr>
        <w:top w:val="none" w:sz="0" w:space="0" w:color="auto"/>
        <w:left w:val="none" w:sz="0" w:space="0" w:color="auto"/>
        <w:bottom w:val="none" w:sz="0" w:space="0" w:color="auto"/>
        <w:right w:val="none" w:sz="0" w:space="0" w:color="auto"/>
      </w:divBdr>
    </w:div>
    <w:div w:id="493567866">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554807108">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6770E1-09D1-4AFA-A686-74DE2B37C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12</Pages>
  <Words>997</Words>
  <Characters>5685</Characters>
  <Application>Microsoft Office Word</Application>
  <DocSecurity>0</DocSecurity>
  <Lines>47</Lines>
  <Paragraphs>13</Paragraphs>
  <ScaleCrop>false</ScaleCrop>
  <Company>MS</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119</cp:revision>
  <dcterms:created xsi:type="dcterms:W3CDTF">2023-06-08T09:40:00Z</dcterms:created>
  <dcterms:modified xsi:type="dcterms:W3CDTF">2023-09-18T02:07:00Z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