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S0</w:t>
            </w:r>
            <w:r w:rsidR="009B3C49">
              <w:rPr>
                <w:rFonts w:ascii="黑体" w:eastAsia="黑体"/>
                <w:color w:val="000000"/>
                <w:sz w:val="44"/>
                <w:szCs w:val="44"/>
              </w:rPr>
              <w:t>08</w:t>
            </w:r>
          </w:p>
          <w:p w:rsidR="003C139F" w:rsidRDefault="00F80514" w:rsidP="0046615B">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46615B">
              <w:rPr>
                <w:rFonts w:ascii="黑体" w:eastAsia="黑体" w:hint="eastAsia"/>
                <w:color w:val="000000"/>
                <w:sz w:val="44"/>
                <w:szCs w:val="44"/>
                <w:lang w:val="zh-CN"/>
              </w:rPr>
              <w:t>外科</w:t>
            </w:r>
            <w:r w:rsidR="0046615B">
              <w:rPr>
                <w:rFonts w:ascii="黑体" w:eastAsia="黑体"/>
                <w:color w:val="000000"/>
                <w:sz w:val="44"/>
                <w:szCs w:val="44"/>
                <w:lang w:val="zh-CN"/>
              </w:rPr>
              <w:t>涡轮机</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7E0E37">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46615B">
        <w:rPr>
          <w:rFonts w:hint="eastAsia"/>
          <w:color w:val="000000"/>
          <w:sz w:val="22"/>
          <w:szCs w:val="22"/>
        </w:rPr>
        <w:t>外科</w:t>
      </w:r>
      <w:r w:rsidR="0046615B">
        <w:rPr>
          <w:color w:val="000000"/>
          <w:sz w:val="22"/>
          <w:szCs w:val="22"/>
        </w:rPr>
        <w:t>涡轮机</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2S008</w:t>
      </w:r>
    </w:p>
    <w:p w:rsidR="003C139F" w:rsidRDefault="003C139F" w:rsidP="003C139F">
      <w:pPr>
        <w:rPr>
          <w:color w:val="000000"/>
          <w:szCs w:val="21"/>
        </w:rPr>
      </w:pPr>
      <w:r>
        <w:rPr>
          <w:rFonts w:hint="eastAsia"/>
          <w:color w:val="000000"/>
          <w:szCs w:val="21"/>
        </w:rPr>
        <w:t>2.项目名称：</w:t>
      </w:r>
      <w:r w:rsidR="0046615B">
        <w:rPr>
          <w:rFonts w:hint="eastAsia"/>
          <w:color w:val="000000"/>
          <w:sz w:val="22"/>
          <w:szCs w:val="22"/>
        </w:rPr>
        <w:t>外科</w:t>
      </w:r>
      <w:r w:rsidR="0046615B">
        <w:rPr>
          <w:color w:val="000000"/>
          <w:sz w:val="22"/>
          <w:szCs w:val="22"/>
        </w:rPr>
        <w:t>涡轮机</w:t>
      </w:r>
      <w:r w:rsidR="009B3C49">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Pr="009B3C49" w:rsidRDefault="0046615B" w:rsidP="004125E2">
            <w:pPr>
              <w:jc w:val="center"/>
              <w:rPr>
                <w:sz w:val="22"/>
                <w:szCs w:val="22"/>
              </w:rPr>
            </w:pPr>
            <w:r w:rsidRPr="009B3C49">
              <w:rPr>
                <w:rFonts w:hint="eastAsia"/>
                <w:sz w:val="22"/>
                <w:szCs w:val="22"/>
              </w:rPr>
              <w:t>外科</w:t>
            </w:r>
            <w:r w:rsidRPr="009B3C49">
              <w:rPr>
                <w:sz w:val="22"/>
                <w:szCs w:val="22"/>
              </w:rPr>
              <w:t>涡轮机</w:t>
            </w:r>
          </w:p>
        </w:tc>
        <w:tc>
          <w:tcPr>
            <w:tcW w:w="993" w:type="dxa"/>
            <w:tcBorders>
              <w:top w:val="single" w:sz="4" w:space="0" w:color="auto"/>
              <w:left w:val="nil"/>
              <w:bottom w:val="single" w:sz="4" w:space="0" w:color="auto"/>
              <w:right w:val="single" w:sz="4" w:space="0" w:color="auto"/>
            </w:tcBorders>
            <w:vAlign w:val="center"/>
          </w:tcPr>
          <w:p w:rsidR="00D36C8A" w:rsidRPr="00E270F6" w:rsidRDefault="0046615B" w:rsidP="00D36C8A">
            <w:pPr>
              <w:jc w:val="center"/>
              <w:textAlignment w:val="center"/>
              <w:rPr>
                <w:color w:val="000000"/>
                <w:sz w:val="22"/>
                <w:szCs w:val="22"/>
              </w:rPr>
            </w:pPr>
            <w:r w:rsidRPr="00E270F6">
              <w:rPr>
                <w:rFonts w:hint="eastAsia"/>
                <w:color w:val="000000"/>
                <w:sz w:val="22"/>
                <w:szCs w:val="22"/>
              </w:rPr>
              <w:t>5</w:t>
            </w:r>
          </w:p>
        </w:tc>
        <w:tc>
          <w:tcPr>
            <w:tcW w:w="1588" w:type="dxa"/>
            <w:tcBorders>
              <w:top w:val="single" w:sz="4" w:space="0" w:color="auto"/>
              <w:left w:val="nil"/>
              <w:bottom w:val="single" w:sz="4" w:space="0" w:color="auto"/>
              <w:right w:val="single" w:sz="4" w:space="0" w:color="auto"/>
            </w:tcBorders>
            <w:vAlign w:val="center"/>
          </w:tcPr>
          <w:p w:rsidR="00D36C8A" w:rsidRPr="00E270F6" w:rsidRDefault="007E0E37" w:rsidP="003D48C2">
            <w:pPr>
              <w:jc w:val="center"/>
              <w:textAlignment w:val="center"/>
              <w:rPr>
                <w:color w:val="000000"/>
                <w:sz w:val="22"/>
                <w:szCs w:val="22"/>
              </w:rPr>
            </w:pPr>
            <w:r>
              <w:rPr>
                <w:rFonts w:hint="eastAsia"/>
                <w:color w:val="000000"/>
                <w:sz w:val="22"/>
                <w:szCs w:val="22"/>
              </w:rPr>
              <w:t>2</w:t>
            </w:r>
          </w:p>
        </w:tc>
        <w:tc>
          <w:tcPr>
            <w:tcW w:w="1275" w:type="dxa"/>
            <w:tcBorders>
              <w:top w:val="single" w:sz="4" w:space="0" w:color="auto"/>
              <w:left w:val="nil"/>
              <w:bottom w:val="single" w:sz="4" w:space="0" w:color="auto"/>
              <w:right w:val="single" w:sz="4" w:space="0" w:color="auto"/>
            </w:tcBorders>
            <w:vAlign w:val="center"/>
          </w:tcPr>
          <w:p w:rsidR="00D36C8A" w:rsidRPr="00E270F6" w:rsidRDefault="007E0E37" w:rsidP="00D36C8A">
            <w:pPr>
              <w:snapToGrid w:val="0"/>
              <w:spacing w:line="240" w:lineRule="atLeast"/>
              <w:jc w:val="center"/>
              <w:textAlignment w:val="center"/>
              <w:rPr>
                <w:color w:val="000000"/>
                <w:sz w:val="22"/>
                <w:szCs w:val="22"/>
              </w:rPr>
            </w:pPr>
            <w:r>
              <w:rPr>
                <w:rFonts w:hint="eastAsia"/>
                <w:color w:val="000000"/>
                <w:sz w:val="22"/>
                <w:szCs w:val="22"/>
              </w:rPr>
              <w:t>五</w:t>
            </w:r>
            <w:r w:rsidR="0046615B" w:rsidRPr="00E270F6">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D36C8A" w:rsidRPr="00E270F6" w:rsidRDefault="00D36C8A" w:rsidP="00D36C8A">
            <w:pPr>
              <w:jc w:val="center"/>
              <w:textAlignment w:val="center"/>
              <w:rPr>
                <w:color w:val="000000"/>
                <w:sz w:val="22"/>
                <w:szCs w:val="22"/>
              </w:rPr>
            </w:pPr>
          </w:p>
        </w:tc>
      </w:tr>
      <w:tr w:rsidR="009B3C49"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9B3C49" w:rsidRPr="009B3C49" w:rsidRDefault="009B3C49" w:rsidP="00C47B5F">
            <w:pPr>
              <w:jc w:val="center"/>
              <w:rPr>
                <w:sz w:val="22"/>
                <w:szCs w:val="22"/>
              </w:rPr>
            </w:pPr>
            <w:r w:rsidRPr="009B3C49">
              <w:rPr>
                <w:rFonts w:ascii="等线" w:eastAsia="等线" w:hAnsi="等线" w:hint="eastAsia"/>
                <w:sz w:val="22"/>
                <w:szCs w:val="22"/>
              </w:rPr>
              <w:t>漂</w:t>
            </w:r>
            <w:r w:rsidR="00C47B5F">
              <w:rPr>
                <w:rFonts w:ascii="等线" w:eastAsia="等线" w:hAnsi="等线" w:hint="eastAsia"/>
                <w:sz w:val="22"/>
                <w:szCs w:val="22"/>
              </w:rPr>
              <w:t>烘</w:t>
            </w:r>
            <w:bookmarkStart w:id="0" w:name="_GoBack"/>
            <w:bookmarkEnd w:id="0"/>
            <w:r w:rsidRPr="009B3C49">
              <w:rPr>
                <w:rFonts w:ascii="等线" w:eastAsia="等线" w:hAnsi="等线" w:hint="eastAsia"/>
                <w:sz w:val="22"/>
                <w:szCs w:val="22"/>
              </w:rPr>
              <w:t>仪</w:t>
            </w:r>
          </w:p>
        </w:tc>
        <w:tc>
          <w:tcPr>
            <w:tcW w:w="993" w:type="dxa"/>
            <w:tcBorders>
              <w:top w:val="single" w:sz="4" w:space="0" w:color="auto"/>
              <w:left w:val="nil"/>
              <w:bottom w:val="single" w:sz="4" w:space="0" w:color="auto"/>
              <w:right w:val="single" w:sz="4" w:space="0" w:color="auto"/>
            </w:tcBorders>
            <w:vAlign w:val="center"/>
          </w:tcPr>
          <w:p w:rsidR="009B3C49" w:rsidRPr="00E270F6" w:rsidRDefault="009B3C49" w:rsidP="00D36C8A">
            <w:pPr>
              <w:jc w:val="center"/>
              <w:textAlignment w:val="center"/>
              <w:rPr>
                <w:color w:val="000000"/>
                <w:sz w:val="22"/>
                <w:szCs w:val="22"/>
              </w:rPr>
            </w:pPr>
            <w:r>
              <w:rPr>
                <w:rFonts w:hint="eastAsia"/>
                <w:color w:val="000000"/>
                <w:sz w:val="22"/>
                <w:szCs w:val="22"/>
              </w:rPr>
              <w:t>1</w:t>
            </w:r>
          </w:p>
        </w:tc>
        <w:tc>
          <w:tcPr>
            <w:tcW w:w="1588" w:type="dxa"/>
            <w:tcBorders>
              <w:top w:val="single" w:sz="4" w:space="0" w:color="auto"/>
              <w:left w:val="nil"/>
              <w:bottom w:val="single" w:sz="4" w:space="0" w:color="auto"/>
              <w:right w:val="single" w:sz="4" w:space="0" w:color="auto"/>
            </w:tcBorders>
            <w:vAlign w:val="center"/>
          </w:tcPr>
          <w:p w:rsidR="009B3C49" w:rsidRDefault="009B3C49" w:rsidP="003D48C2">
            <w:pPr>
              <w:jc w:val="center"/>
              <w:textAlignment w:val="center"/>
              <w:rPr>
                <w:color w:val="000000"/>
                <w:sz w:val="22"/>
                <w:szCs w:val="22"/>
              </w:rPr>
            </w:pPr>
            <w:r>
              <w:rPr>
                <w:rFonts w:hint="eastAsia"/>
                <w:color w:val="000000"/>
                <w:sz w:val="22"/>
                <w:szCs w:val="22"/>
              </w:rPr>
              <w:t>5</w:t>
            </w:r>
          </w:p>
        </w:tc>
        <w:tc>
          <w:tcPr>
            <w:tcW w:w="1275" w:type="dxa"/>
            <w:tcBorders>
              <w:top w:val="single" w:sz="4" w:space="0" w:color="auto"/>
              <w:left w:val="nil"/>
              <w:bottom w:val="single" w:sz="4" w:space="0" w:color="auto"/>
              <w:right w:val="single" w:sz="4" w:space="0" w:color="auto"/>
            </w:tcBorders>
            <w:vAlign w:val="center"/>
          </w:tcPr>
          <w:p w:rsidR="009B3C49" w:rsidRDefault="009B3C49" w:rsidP="00D36C8A">
            <w:pPr>
              <w:snapToGrid w:val="0"/>
              <w:spacing w:line="240" w:lineRule="atLeast"/>
              <w:jc w:val="center"/>
              <w:textAlignment w:val="center"/>
              <w:rPr>
                <w:color w:val="000000"/>
                <w:sz w:val="22"/>
                <w:szCs w:val="22"/>
              </w:rPr>
            </w:pPr>
            <w:r>
              <w:rPr>
                <w:rFonts w:hint="eastAsia"/>
                <w:color w:val="000000"/>
                <w:sz w:val="22"/>
                <w:szCs w:val="22"/>
              </w:rPr>
              <w:t>病</w:t>
            </w:r>
            <w:r>
              <w:rPr>
                <w:color w:val="000000"/>
                <w:sz w:val="22"/>
                <w:szCs w:val="22"/>
              </w:rPr>
              <w:t>理科</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D36C8A">
            <w:pPr>
              <w:jc w:val="center"/>
              <w:textAlignment w:val="center"/>
              <w:rPr>
                <w:color w:val="000000"/>
                <w:sz w:val="22"/>
                <w:szCs w:val="22"/>
              </w:rPr>
            </w:pPr>
          </w:p>
        </w:tc>
      </w:tr>
      <w:tr w:rsidR="009B3C49" w:rsidTr="009B3C4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9B3C49">
            <w:pPr>
              <w:jc w:val="center"/>
              <w:textAlignment w:val="center"/>
            </w:pPr>
            <w:r>
              <w:rPr>
                <w:rFonts w:hint="eastAsia"/>
              </w:rPr>
              <w:t>3</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9B3C49" w:rsidRPr="009B3C49" w:rsidRDefault="009B3C49" w:rsidP="009B3C49">
            <w:pPr>
              <w:jc w:val="center"/>
              <w:rPr>
                <w:rFonts w:ascii="等线" w:eastAsia="等线" w:hAnsi="等线"/>
                <w:sz w:val="22"/>
                <w:szCs w:val="22"/>
              </w:rPr>
            </w:pPr>
            <w:r w:rsidRPr="009B3C49">
              <w:rPr>
                <w:rFonts w:ascii="等线" w:eastAsia="等线" w:hAnsi="等线" w:hint="eastAsia"/>
                <w:sz w:val="22"/>
                <w:szCs w:val="22"/>
              </w:rPr>
              <w:t>离心机</w:t>
            </w:r>
          </w:p>
        </w:tc>
        <w:tc>
          <w:tcPr>
            <w:tcW w:w="993" w:type="dxa"/>
            <w:tcBorders>
              <w:top w:val="single" w:sz="4" w:space="0" w:color="auto"/>
              <w:left w:val="nil"/>
              <w:bottom w:val="single" w:sz="4" w:space="0" w:color="auto"/>
              <w:right w:val="single" w:sz="4" w:space="0" w:color="auto"/>
            </w:tcBorders>
            <w:vAlign w:val="center"/>
          </w:tcPr>
          <w:p w:rsidR="009B3C49" w:rsidRPr="00E270F6" w:rsidRDefault="009B3C49" w:rsidP="009B3C49">
            <w:pPr>
              <w:jc w:val="center"/>
              <w:textAlignment w:val="center"/>
              <w:rPr>
                <w:color w:val="000000"/>
                <w:sz w:val="22"/>
                <w:szCs w:val="22"/>
              </w:rPr>
            </w:pPr>
            <w:r>
              <w:rPr>
                <w:rFonts w:hint="eastAsia"/>
                <w:color w:val="000000"/>
                <w:sz w:val="22"/>
                <w:szCs w:val="22"/>
              </w:rPr>
              <w:t>1</w:t>
            </w:r>
          </w:p>
        </w:tc>
        <w:tc>
          <w:tcPr>
            <w:tcW w:w="1588" w:type="dxa"/>
            <w:tcBorders>
              <w:top w:val="single" w:sz="4" w:space="0" w:color="auto"/>
              <w:left w:val="nil"/>
              <w:bottom w:val="single" w:sz="4" w:space="0" w:color="auto"/>
              <w:right w:val="single" w:sz="4" w:space="0" w:color="auto"/>
            </w:tcBorders>
            <w:vAlign w:val="center"/>
          </w:tcPr>
          <w:p w:rsidR="009B3C49" w:rsidRDefault="009B3C49" w:rsidP="009B3C49">
            <w:pPr>
              <w:jc w:val="center"/>
              <w:textAlignment w:val="center"/>
              <w:rPr>
                <w:color w:val="000000"/>
                <w:sz w:val="22"/>
                <w:szCs w:val="22"/>
              </w:rPr>
            </w:pPr>
            <w:r>
              <w:rPr>
                <w:rFonts w:hint="eastAsia"/>
                <w:color w:val="000000"/>
                <w:sz w:val="22"/>
                <w:szCs w:val="22"/>
              </w:rPr>
              <w:t>1.8</w:t>
            </w:r>
          </w:p>
        </w:tc>
        <w:tc>
          <w:tcPr>
            <w:tcW w:w="1275" w:type="dxa"/>
            <w:tcBorders>
              <w:top w:val="single" w:sz="4" w:space="0" w:color="auto"/>
              <w:left w:val="nil"/>
              <w:bottom w:val="single" w:sz="4" w:space="0" w:color="auto"/>
              <w:right w:val="single" w:sz="4" w:space="0" w:color="auto"/>
            </w:tcBorders>
            <w:vAlign w:val="center"/>
          </w:tcPr>
          <w:p w:rsidR="009B3C49" w:rsidRDefault="009B3C49" w:rsidP="009B3C49">
            <w:pPr>
              <w:snapToGrid w:val="0"/>
              <w:spacing w:line="240" w:lineRule="atLeast"/>
              <w:jc w:val="center"/>
              <w:textAlignment w:val="center"/>
              <w:rPr>
                <w:color w:val="000000"/>
                <w:sz w:val="22"/>
                <w:szCs w:val="22"/>
              </w:rPr>
            </w:pPr>
            <w:r>
              <w:rPr>
                <w:rFonts w:hint="eastAsia"/>
                <w:color w:val="000000"/>
                <w:sz w:val="22"/>
                <w:szCs w:val="22"/>
              </w:rPr>
              <w:t>检验</w:t>
            </w:r>
            <w:r>
              <w:rPr>
                <w:color w:val="000000"/>
                <w:sz w:val="22"/>
                <w:szCs w:val="22"/>
              </w:rPr>
              <w:t>科</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9B3C49">
            <w:pPr>
              <w:jc w:val="center"/>
              <w:textAlignment w:val="center"/>
              <w:rPr>
                <w:color w:val="000000"/>
                <w:sz w:val="22"/>
                <w:szCs w:val="22"/>
              </w:rPr>
            </w:pPr>
          </w:p>
        </w:tc>
      </w:tr>
      <w:tr w:rsidR="009B3C49" w:rsidTr="009B3C4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B3C49" w:rsidRDefault="009B3C49" w:rsidP="009B3C49">
            <w:pPr>
              <w:jc w:val="center"/>
              <w:textAlignment w:val="center"/>
            </w:pPr>
            <w:r>
              <w:rPr>
                <w:rFonts w:hint="eastAsia"/>
              </w:rPr>
              <w:t>4</w:t>
            </w:r>
          </w:p>
        </w:tc>
        <w:tc>
          <w:tcPr>
            <w:tcW w:w="3144" w:type="dxa"/>
            <w:tcBorders>
              <w:top w:val="nil"/>
              <w:left w:val="single" w:sz="4" w:space="0" w:color="auto"/>
              <w:bottom w:val="single" w:sz="4" w:space="0" w:color="auto"/>
              <w:right w:val="single" w:sz="4" w:space="0" w:color="auto"/>
            </w:tcBorders>
            <w:shd w:val="clear" w:color="auto" w:fill="auto"/>
            <w:vAlign w:val="center"/>
          </w:tcPr>
          <w:p w:rsidR="009B3C49" w:rsidRPr="009B3C49" w:rsidRDefault="009B3C49" w:rsidP="009B3C49">
            <w:pPr>
              <w:jc w:val="center"/>
              <w:rPr>
                <w:rFonts w:ascii="等线" w:eastAsia="等线" w:hAnsi="等线"/>
                <w:sz w:val="22"/>
                <w:szCs w:val="22"/>
              </w:rPr>
            </w:pPr>
            <w:r w:rsidRPr="009B3C49">
              <w:rPr>
                <w:rFonts w:ascii="等线" w:eastAsia="等线" w:hAnsi="等线" w:hint="eastAsia"/>
                <w:sz w:val="22"/>
                <w:szCs w:val="22"/>
              </w:rPr>
              <w:t>血库专用储血冰箱</w:t>
            </w:r>
          </w:p>
        </w:tc>
        <w:tc>
          <w:tcPr>
            <w:tcW w:w="993" w:type="dxa"/>
            <w:tcBorders>
              <w:top w:val="single" w:sz="4" w:space="0" w:color="auto"/>
              <w:left w:val="nil"/>
              <w:bottom w:val="single" w:sz="4" w:space="0" w:color="auto"/>
              <w:right w:val="single" w:sz="4" w:space="0" w:color="auto"/>
            </w:tcBorders>
            <w:vAlign w:val="center"/>
          </w:tcPr>
          <w:p w:rsidR="009B3C49" w:rsidRPr="00E270F6" w:rsidRDefault="009B3C49" w:rsidP="009B3C49">
            <w:pPr>
              <w:jc w:val="center"/>
              <w:textAlignment w:val="center"/>
              <w:rPr>
                <w:color w:val="000000"/>
                <w:sz w:val="22"/>
                <w:szCs w:val="22"/>
              </w:rPr>
            </w:pPr>
            <w:r>
              <w:rPr>
                <w:rFonts w:hint="eastAsia"/>
                <w:color w:val="000000"/>
                <w:sz w:val="22"/>
                <w:szCs w:val="22"/>
              </w:rPr>
              <w:t>1</w:t>
            </w:r>
          </w:p>
        </w:tc>
        <w:tc>
          <w:tcPr>
            <w:tcW w:w="1588" w:type="dxa"/>
            <w:tcBorders>
              <w:top w:val="single" w:sz="4" w:space="0" w:color="auto"/>
              <w:left w:val="nil"/>
              <w:bottom w:val="single" w:sz="4" w:space="0" w:color="auto"/>
              <w:right w:val="single" w:sz="4" w:space="0" w:color="auto"/>
            </w:tcBorders>
            <w:vAlign w:val="center"/>
          </w:tcPr>
          <w:p w:rsidR="009B3C49" w:rsidRDefault="009B3C49" w:rsidP="009B3C49">
            <w:pPr>
              <w:jc w:val="center"/>
              <w:textAlignment w:val="center"/>
              <w:rPr>
                <w:color w:val="000000"/>
                <w:sz w:val="22"/>
                <w:szCs w:val="22"/>
              </w:rPr>
            </w:pPr>
            <w:r>
              <w:rPr>
                <w:rFonts w:hint="eastAsia"/>
                <w:color w:val="000000"/>
                <w:sz w:val="22"/>
                <w:szCs w:val="22"/>
              </w:rPr>
              <w:t>5</w:t>
            </w:r>
          </w:p>
        </w:tc>
        <w:tc>
          <w:tcPr>
            <w:tcW w:w="1275" w:type="dxa"/>
            <w:tcBorders>
              <w:top w:val="single" w:sz="4" w:space="0" w:color="auto"/>
              <w:left w:val="nil"/>
              <w:bottom w:val="single" w:sz="4" w:space="0" w:color="auto"/>
              <w:right w:val="single" w:sz="4" w:space="0" w:color="auto"/>
            </w:tcBorders>
            <w:vAlign w:val="center"/>
          </w:tcPr>
          <w:p w:rsidR="009B3C49" w:rsidRDefault="009B3C49" w:rsidP="009B3C49">
            <w:pPr>
              <w:snapToGrid w:val="0"/>
              <w:spacing w:line="240" w:lineRule="atLeast"/>
              <w:jc w:val="center"/>
              <w:textAlignment w:val="center"/>
              <w:rPr>
                <w:color w:val="000000"/>
                <w:sz w:val="22"/>
                <w:szCs w:val="22"/>
              </w:rPr>
            </w:pPr>
            <w:r>
              <w:rPr>
                <w:rFonts w:hint="eastAsia"/>
                <w:color w:val="000000"/>
                <w:sz w:val="22"/>
                <w:szCs w:val="22"/>
              </w:rPr>
              <w:t>检验</w:t>
            </w:r>
            <w:r>
              <w:rPr>
                <w:color w:val="000000"/>
                <w:sz w:val="22"/>
                <w:szCs w:val="22"/>
              </w:rPr>
              <w:t>科</w:t>
            </w:r>
          </w:p>
        </w:tc>
        <w:tc>
          <w:tcPr>
            <w:tcW w:w="1531" w:type="dxa"/>
            <w:tcBorders>
              <w:top w:val="single" w:sz="4" w:space="0" w:color="auto"/>
              <w:left w:val="nil"/>
              <w:bottom w:val="single" w:sz="4" w:space="0" w:color="auto"/>
              <w:right w:val="single" w:sz="4" w:space="0" w:color="auto"/>
            </w:tcBorders>
            <w:vAlign w:val="center"/>
          </w:tcPr>
          <w:p w:rsidR="009B3C49" w:rsidRPr="00E270F6" w:rsidRDefault="009B3C49" w:rsidP="009B3C49">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7E0E37">
        <w:rPr>
          <w:b/>
          <w:color w:val="333333"/>
          <w:szCs w:val="21"/>
          <w:lang w:bidi="ar"/>
        </w:rPr>
        <w:t>3</w:t>
      </w:r>
      <w:r>
        <w:rPr>
          <w:b/>
          <w:color w:val="333333"/>
          <w:szCs w:val="21"/>
          <w:lang w:bidi="ar"/>
        </w:rPr>
        <w:t>-</w:t>
      </w:r>
      <w:r w:rsidR="009B3C49">
        <w:rPr>
          <w:b/>
          <w:color w:val="333333"/>
          <w:szCs w:val="21"/>
          <w:lang w:bidi="ar"/>
        </w:rPr>
        <w:t>14</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7E0E37">
        <w:rPr>
          <w:color w:val="000000"/>
          <w:szCs w:val="21"/>
        </w:rPr>
        <w:t>3</w:t>
      </w:r>
      <w:r>
        <w:rPr>
          <w:rFonts w:hint="eastAsia"/>
          <w:color w:val="000000"/>
          <w:szCs w:val="21"/>
        </w:rPr>
        <w:t>-</w:t>
      </w:r>
      <w:r w:rsidR="009B3C49">
        <w:rPr>
          <w:color w:val="000000"/>
          <w:szCs w:val="21"/>
        </w:rPr>
        <w:t>15</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7E0E37">
        <w:rPr>
          <w:color w:val="000000"/>
          <w:szCs w:val="21"/>
        </w:rPr>
        <w:t>3</w:t>
      </w:r>
      <w:r>
        <w:rPr>
          <w:rFonts w:hint="eastAsia"/>
          <w:color w:val="000000"/>
          <w:szCs w:val="21"/>
        </w:rPr>
        <w:t>-</w:t>
      </w:r>
      <w:r w:rsidR="009B3C49">
        <w:rPr>
          <w:color w:val="000000"/>
          <w:szCs w:val="21"/>
        </w:rPr>
        <w:t>15</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7E0E37">
        <w:rPr>
          <w:color w:val="000000"/>
          <w:szCs w:val="21"/>
        </w:rPr>
        <w:t>3</w:t>
      </w:r>
      <w:r>
        <w:rPr>
          <w:rFonts w:hint="eastAsia"/>
          <w:color w:val="000000"/>
          <w:szCs w:val="21"/>
        </w:rPr>
        <w:t>-</w:t>
      </w:r>
      <w:r w:rsidR="009B3C49">
        <w:rPr>
          <w:color w:val="000000"/>
          <w:szCs w:val="21"/>
        </w:rPr>
        <w:t>15</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9B3C49" w:rsidRDefault="0046615B" w:rsidP="0046615B">
      <w:pPr>
        <w:rPr>
          <w:rFonts w:asciiTheme="minorEastAsia" w:eastAsiaTheme="minorEastAsia" w:hAnsiTheme="minorEastAsia"/>
          <w:b/>
          <w:sz w:val="21"/>
          <w:szCs w:val="21"/>
        </w:rPr>
      </w:pPr>
      <w:r w:rsidRPr="009B3C49">
        <w:rPr>
          <w:rFonts w:asciiTheme="minorEastAsia" w:eastAsiaTheme="minorEastAsia" w:hAnsiTheme="minorEastAsia" w:hint="eastAsia"/>
          <w:b/>
          <w:sz w:val="21"/>
          <w:szCs w:val="21"/>
        </w:rPr>
        <w:t>一、外科涡轮机技术参数</w:t>
      </w:r>
    </w:p>
    <w:p w:rsidR="0046615B" w:rsidRPr="009B3C49" w:rsidRDefault="00501AF6" w:rsidP="0046615B">
      <w:pPr>
        <w:rPr>
          <w:rFonts w:asciiTheme="minorEastAsia" w:eastAsiaTheme="minorEastAsia" w:hAnsiTheme="minorEastAsia"/>
          <w:sz w:val="21"/>
          <w:szCs w:val="21"/>
        </w:rPr>
      </w:pPr>
      <w:r w:rsidRPr="00501AF6">
        <w:rPr>
          <w:rFonts w:asciiTheme="minorEastAsia" w:eastAsiaTheme="minorEastAsia" w:hAnsiTheme="minorEastAsia" w:hint="eastAsia"/>
          <w:sz w:val="21"/>
          <w:szCs w:val="21"/>
        </w:rPr>
        <w:t>★</w:t>
      </w:r>
      <w:r w:rsidR="0046615B" w:rsidRPr="009B3C49">
        <w:rPr>
          <w:rFonts w:asciiTheme="minorEastAsia" w:eastAsiaTheme="minorEastAsia" w:hAnsiTheme="minorEastAsia" w:hint="eastAsia"/>
          <w:sz w:val="21"/>
          <w:szCs w:val="21"/>
        </w:rPr>
        <w:t>1、与现有QD快接接口通用；</w:t>
      </w:r>
    </w:p>
    <w:p w:rsidR="0046615B" w:rsidRPr="009B3C49" w:rsidRDefault="0046615B" w:rsidP="0046615B">
      <w:pPr>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2、工作气压0.2Mpa-0.25Mpa；</w:t>
      </w:r>
    </w:p>
    <w:p w:rsidR="0046615B" w:rsidRPr="009B3C49" w:rsidRDefault="0046615B" w:rsidP="0046615B">
      <w:pPr>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3、最高转速不低于≥380000rpm；</w:t>
      </w:r>
    </w:p>
    <w:p w:rsidR="0046615B" w:rsidRPr="009B3C49" w:rsidRDefault="0046615B" w:rsidP="0046615B">
      <w:pPr>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4、喷雾冷却；</w:t>
      </w:r>
    </w:p>
    <w:p w:rsidR="0046615B" w:rsidRPr="009B3C49" w:rsidRDefault="0046615B" w:rsidP="0046615B">
      <w:pPr>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5、夹针方式：按压式；</w:t>
      </w:r>
    </w:p>
    <w:p w:rsidR="0046615B" w:rsidRPr="009B3C49" w:rsidRDefault="0046615B" w:rsidP="0046615B">
      <w:pPr>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6、适用医院在用车针。</w:t>
      </w:r>
    </w:p>
    <w:p w:rsidR="004219D5" w:rsidRPr="009B3C49" w:rsidRDefault="00501AF6" w:rsidP="00F6380E">
      <w:pPr>
        <w:rPr>
          <w:rFonts w:asciiTheme="minorEastAsia" w:eastAsiaTheme="minorEastAsia" w:hAnsiTheme="minorEastAsia"/>
          <w:sz w:val="21"/>
          <w:szCs w:val="21"/>
        </w:rPr>
      </w:pPr>
      <w:r w:rsidRPr="00501AF6">
        <w:rPr>
          <w:rFonts w:asciiTheme="minorEastAsia" w:eastAsiaTheme="minorEastAsia" w:hAnsiTheme="minorEastAsia" w:hint="eastAsia"/>
          <w:sz w:val="21"/>
          <w:szCs w:val="21"/>
        </w:rPr>
        <w:t>★</w:t>
      </w:r>
      <w:r w:rsidR="00F6380E" w:rsidRPr="009B3C49">
        <w:rPr>
          <w:rFonts w:asciiTheme="minorEastAsia" w:eastAsiaTheme="minorEastAsia" w:hAnsiTheme="minorEastAsia"/>
          <w:sz w:val="21"/>
          <w:szCs w:val="21"/>
        </w:rPr>
        <w:t>7.纯钛机身，防回吸</w:t>
      </w:r>
    </w:p>
    <w:p w:rsidR="00854EDD" w:rsidRPr="009B3C49" w:rsidRDefault="00854EDD"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9B3C49">
      <w:pPr>
        <w:tabs>
          <w:tab w:val="left" w:pos="2920"/>
          <w:tab w:val="center" w:pos="4819"/>
        </w:tabs>
        <w:spacing w:beforeLines="20" w:before="48" w:afterLines="20" w:after="48" w:line="300" w:lineRule="auto"/>
        <w:rPr>
          <w:rFonts w:asciiTheme="minorEastAsia" w:eastAsiaTheme="minorEastAsia" w:hAnsiTheme="minorEastAsia"/>
          <w:b/>
          <w:bCs/>
          <w:color w:val="000000"/>
          <w:sz w:val="21"/>
          <w:szCs w:val="21"/>
        </w:rPr>
      </w:pPr>
      <w:r w:rsidRPr="009B3C49">
        <w:rPr>
          <w:rFonts w:asciiTheme="minorEastAsia" w:eastAsiaTheme="minorEastAsia" w:hAnsiTheme="minorEastAsia" w:hint="eastAsia"/>
          <w:b/>
          <w:color w:val="000000"/>
          <w:sz w:val="21"/>
          <w:szCs w:val="21"/>
        </w:rPr>
        <w:t>二、</w:t>
      </w:r>
      <w:r w:rsidRPr="009B3C49">
        <w:rPr>
          <w:rFonts w:asciiTheme="minorEastAsia" w:eastAsiaTheme="minorEastAsia" w:hAnsiTheme="minorEastAsia" w:hint="eastAsia"/>
          <w:b/>
          <w:bCs/>
          <w:color w:val="000000"/>
          <w:sz w:val="21"/>
          <w:szCs w:val="21"/>
        </w:rPr>
        <w:t>病理组织漂烘处理仪</w:t>
      </w:r>
    </w:p>
    <w:p w:rsidR="009B3C49" w:rsidRPr="009B3C49" w:rsidRDefault="009B3C49" w:rsidP="009B3C49">
      <w:pPr>
        <w:tabs>
          <w:tab w:val="left" w:pos="2920"/>
          <w:tab w:val="center" w:pos="4819"/>
        </w:tabs>
        <w:spacing w:beforeLines="20" w:before="48" w:afterLines="20" w:after="48" w:line="300" w:lineRule="auto"/>
        <w:rPr>
          <w:rFonts w:asciiTheme="minorEastAsia" w:eastAsiaTheme="minorEastAsia" w:hAnsiTheme="minorEastAsia"/>
          <w:b/>
          <w:bCs/>
          <w:color w:val="000000"/>
          <w:sz w:val="21"/>
          <w:szCs w:val="21"/>
        </w:rPr>
      </w:pPr>
      <w:r w:rsidRPr="009B3C49">
        <w:rPr>
          <w:rFonts w:asciiTheme="minorEastAsia" w:eastAsiaTheme="minorEastAsia" w:hAnsiTheme="minorEastAsia" w:hint="eastAsia"/>
          <w:bCs/>
          <w:color w:val="000000"/>
          <w:sz w:val="21"/>
          <w:szCs w:val="21"/>
        </w:rPr>
        <w:t>性能与特点：</w:t>
      </w:r>
    </w:p>
    <w:p w:rsidR="009B3C49" w:rsidRPr="009B3C49" w:rsidRDefault="009B3C49" w:rsidP="009B3C49">
      <w:pPr>
        <w:spacing w:beforeLines="20" w:before="48" w:afterLines="20" w:after="48" w:line="300" w:lineRule="auto"/>
        <w:ind w:firstLineChars="200" w:firstLine="420"/>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病理组织漂烘处理仪是集漂片、烘片、摊片于一体的多功能病理仪器，适用于各领域的生物学研究。该仪器可以精确的控制温度，对切片后的组织标本进行处理。</w:t>
      </w:r>
    </w:p>
    <w:p w:rsidR="009B3C49" w:rsidRPr="009B3C49" w:rsidRDefault="009B3C49" w:rsidP="009B3C49">
      <w:pPr>
        <w:spacing w:beforeLines="20" w:before="48" w:afterLines="20" w:after="48"/>
        <w:ind w:firstLineChars="200" w:firstLine="420"/>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1、采用模块化设计，漂片、烘片、烤片三部分独立温度控制精确；</w:t>
      </w:r>
    </w:p>
    <w:p w:rsidR="009B3C49" w:rsidRPr="009B3C49" w:rsidRDefault="009B3C49" w:rsidP="009B3C49">
      <w:pPr>
        <w:spacing w:beforeLines="20" w:before="48" w:afterLines="20" w:after="48"/>
        <w:ind w:firstLineChars="200" w:firstLine="420"/>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2、黑色漂片槽，捞片时对比清楚，方便操作；</w:t>
      </w:r>
    </w:p>
    <w:p w:rsidR="009B3C49" w:rsidRPr="009B3C49" w:rsidRDefault="009B3C49" w:rsidP="009B3C49">
      <w:pPr>
        <w:spacing w:beforeLines="20" w:before="48" w:afterLines="20" w:after="48"/>
        <w:ind w:firstLineChars="200" w:firstLine="420"/>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3、烘片槽设计，玻片呈斜角插入，方便实际操作，可同时处理多片玻片；</w:t>
      </w:r>
    </w:p>
    <w:p w:rsidR="009B3C49" w:rsidRPr="009B3C49" w:rsidRDefault="009B3C49" w:rsidP="009B3C49">
      <w:pPr>
        <w:spacing w:beforeLines="20" w:before="48" w:afterLines="20" w:after="48"/>
        <w:ind w:firstLineChars="200" w:firstLine="420"/>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4、烤片室可容纳多个40片的染色架，能满足大批量工作需求；</w:t>
      </w:r>
    </w:p>
    <w:p w:rsidR="009B3C49" w:rsidRPr="009B3C49" w:rsidRDefault="009B3C49" w:rsidP="009B3C49">
      <w:pPr>
        <w:spacing w:beforeLines="20" w:before="48" w:afterLines="20" w:after="48"/>
        <w:ind w:firstLineChars="200" w:firstLine="420"/>
        <w:rPr>
          <w:rFonts w:asciiTheme="minorEastAsia" w:eastAsiaTheme="minorEastAsia" w:hAnsiTheme="minorEastAsia"/>
          <w:sz w:val="21"/>
          <w:szCs w:val="21"/>
        </w:rPr>
      </w:pPr>
      <w:r w:rsidRPr="009B3C49">
        <w:rPr>
          <w:rFonts w:asciiTheme="minorEastAsia" w:eastAsiaTheme="minorEastAsia" w:hAnsiTheme="minorEastAsia" w:hint="eastAsia"/>
          <w:sz w:val="21"/>
          <w:szCs w:val="21"/>
        </w:rPr>
        <w:t>5、烤片室可根据温度设定不同的烤片时间，有声音报警。</w:t>
      </w:r>
    </w:p>
    <w:p w:rsidR="009B3C49" w:rsidRPr="009B3C49" w:rsidRDefault="009B3C49" w:rsidP="009B3C49">
      <w:pPr>
        <w:spacing w:beforeLines="20" w:before="48" w:afterLines="20" w:after="48"/>
        <w:rPr>
          <w:rFonts w:asciiTheme="minorEastAsia" w:eastAsiaTheme="minorEastAsia" w:hAnsiTheme="minorEastAsia"/>
          <w:b/>
          <w:color w:val="000000"/>
          <w:sz w:val="21"/>
          <w:szCs w:val="21"/>
        </w:rPr>
      </w:pPr>
      <w:r w:rsidRPr="009B3C49">
        <w:rPr>
          <w:rFonts w:asciiTheme="minorEastAsia" w:eastAsiaTheme="minorEastAsia" w:hAnsiTheme="minorEastAsia" w:hint="eastAsia"/>
          <w:b/>
          <w:color w:val="000000"/>
          <w:sz w:val="21"/>
          <w:szCs w:val="21"/>
        </w:rPr>
        <w:t>主要技术参数</w:t>
      </w:r>
    </w:p>
    <w:p w:rsidR="009B3C49" w:rsidRPr="009B3C49" w:rsidRDefault="00501AF6" w:rsidP="00501AF6">
      <w:pPr>
        <w:widowControl w:val="0"/>
        <w:spacing w:beforeLines="20" w:before="48" w:afterLines="20" w:after="48"/>
        <w:ind w:left="420"/>
        <w:jc w:val="both"/>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9B3C49" w:rsidRPr="009B3C49">
        <w:rPr>
          <w:rFonts w:asciiTheme="minorEastAsia" w:eastAsiaTheme="minorEastAsia" w:hAnsiTheme="minorEastAsia" w:hint="eastAsia"/>
          <w:sz w:val="21"/>
          <w:szCs w:val="21"/>
        </w:rPr>
        <w:t>温控范围：漂片、烘片、烤片三部份均为常温~90℃可调，恒温</w:t>
      </w:r>
    </w:p>
    <w:p w:rsidR="009B3C49" w:rsidRPr="009B3C49" w:rsidRDefault="00501AF6" w:rsidP="00501AF6">
      <w:pPr>
        <w:widowControl w:val="0"/>
        <w:spacing w:beforeLines="20" w:before="48" w:afterLines="20" w:after="48"/>
        <w:ind w:left="420"/>
        <w:jc w:val="both"/>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9B3C49" w:rsidRPr="009B3C49">
        <w:rPr>
          <w:rFonts w:asciiTheme="minorEastAsia" w:eastAsiaTheme="minorEastAsia" w:hAnsiTheme="minorEastAsia" w:hint="eastAsia"/>
          <w:sz w:val="21"/>
          <w:szCs w:val="21"/>
        </w:rPr>
        <w:t>连续工作时间：不限</w:t>
      </w:r>
    </w:p>
    <w:p w:rsidR="009B3C49" w:rsidRPr="009B3C49" w:rsidRDefault="00501AF6" w:rsidP="00501AF6">
      <w:pPr>
        <w:widowControl w:val="0"/>
        <w:spacing w:beforeLines="20" w:before="48" w:afterLines="20" w:after="48"/>
        <w:ind w:left="420"/>
        <w:jc w:val="both"/>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009B3C49" w:rsidRPr="009B3C49">
        <w:rPr>
          <w:rFonts w:asciiTheme="minorEastAsia" w:eastAsiaTheme="minorEastAsia" w:hAnsiTheme="minorEastAsia" w:hint="eastAsia"/>
          <w:sz w:val="21"/>
          <w:szCs w:val="21"/>
        </w:rPr>
        <w:t>重量：约16kg</w:t>
      </w:r>
    </w:p>
    <w:p w:rsidR="009B3C49" w:rsidRPr="009B3C49" w:rsidRDefault="00501AF6" w:rsidP="00501AF6">
      <w:pPr>
        <w:widowControl w:val="0"/>
        <w:spacing w:beforeLines="20" w:before="48" w:afterLines="20" w:after="48"/>
        <w:ind w:left="420"/>
        <w:jc w:val="both"/>
        <w:rPr>
          <w:rFonts w:asciiTheme="minorEastAsia" w:eastAsiaTheme="minorEastAsia" w:hAnsiTheme="minorEastAsia"/>
          <w:sz w:val="21"/>
          <w:szCs w:val="21"/>
        </w:rPr>
      </w:pPr>
      <w:r>
        <w:rPr>
          <w:rFonts w:asciiTheme="minorEastAsia" w:eastAsiaTheme="minorEastAsia" w:hAnsiTheme="minorEastAsia" w:hint="eastAsia"/>
          <w:sz w:val="21"/>
          <w:szCs w:val="21"/>
        </w:rPr>
        <w:t>4</w:t>
      </w:r>
      <w:r w:rsidR="00EE1DFB">
        <w:rPr>
          <w:rFonts w:asciiTheme="minorEastAsia" w:eastAsiaTheme="minorEastAsia" w:hAnsiTheme="minorEastAsia" w:hint="eastAsia"/>
          <w:sz w:val="21"/>
          <w:szCs w:val="21"/>
        </w:rPr>
        <w:t>、漂片水槽容积：不小</w:t>
      </w:r>
      <w:r>
        <w:rPr>
          <w:rFonts w:asciiTheme="minorEastAsia" w:eastAsiaTheme="minorEastAsia" w:hAnsiTheme="minorEastAsia" w:hint="eastAsia"/>
          <w:sz w:val="21"/>
          <w:szCs w:val="21"/>
        </w:rPr>
        <w:t>于</w:t>
      </w:r>
      <w:r w:rsidR="009B3C49" w:rsidRPr="009B3C49">
        <w:rPr>
          <w:rFonts w:asciiTheme="minorEastAsia" w:eastAsiaTheme="minorEastAsia" w:hAnsiTheme="minorEastAsia" w:hint="eastAsia"/>
          <w:sz w:val="21"/>
          <w:szCs w:val="21"/>
        </w:rPr>
        <w:t>135mm×185mm×80mm</w:t>
      </w:r>
    </w:p>
    <w:p w:rsidR="009B3C49" w:rsidRPr="009B3C49" w:rsidRDefault="00501AF6" w:rsidP="00501AF6">
      <w:pPr>
        <w:widowControl w:val="0"/>
        <w:spacing w:beforeLines="20" w:before="48" w:afterLines="20" w:after="48"/>
        <w:ind w:left="420"/>
        <w:jc w:val="both"/>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00EE1DFB">
        <w:rPr>
          <w:rFonts w:asciiTheme="minorEastAsia" w:eastAsiaTheme="minorEastAsia" w:hAnsiTheme="minorEastAsia" w:hint="eastAsia"/>
          <w:sz w:val="21"/>
          <w:szCs w:val="21"/>
        </w:rPr>
        <w:t>、体积：不小</w:t>
      </w:r>
      <w:r>
        <w:rPr>
          <w:rFonts w:asciiTheme="minorEastAsia" w:eastAsiaTheme="minorEastAsia" w:hAnsiTheme="minorEastAsia" w:hint="eastAsia"/>
          <w:sz w:val="21"/>
          <w:szCs w:val="21"/>
        </w:rPr>
        <w:t>于</w:t>
      </w:r>
      <w:r w:rsidR="009B3C49" w:rsidRPr="009B3C49">
        <w:rPr>
          <w:rFonts w:asciiTheme="minorEastAsia" w:eastAsiaTheme="minorEastAsia" w:hAnsiTheme="minorEastAsia" w:hint="eastAsia"/>
          <w:sz w:val="21"/>
          <w:szCs w:val="21"/>
        </w:rPr>
        <w:t>510mm×380mm×230mm</w:t>
      </w:r>
    </w:p>
    <w:p w:rsidR="009B3C49" w:rsidRPr="009B3C49" w:rsidRDefault="00501AF6" w:rsidP="00501AF6">
      <w:pPr>
        <w:widowControl w:val="0"/>
        <w:spacing w:beforeLines="20" w:before="48" w:afterLines="20" w:after="48"/>
        <w:ind w:left="420"/>
        <w:jc w:val="both"/>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009B3C49" w:rsidRPr="009B3C49">
        <w:rPr>
          <w:rFonts w:asciiTheme="minorEastAsia" w:eastAsiaTheme="minorEastAsia" w:hAnsiTheme="minorEastAsia" w:hint="eastAsia"/>
          <w:sz w:val="21"/>
          <w:szCs w:val="21"/>
        </w:rPr>
        <w:t xml:space="preserve">电压：220V  50HZ            </w:t>
      </w:r>
    </w:p>
    <w:p w:rsidR="009B3C49" w:rsidRPr="009B3C49" w:rsidRDefault="00501AF6" w:rsidP="00501AF6">
      <w:pPr>
        <w:widowControl w:val="0"/>
        <w:spacing w:beforeLines="20" w:before="48" w:afterLines="20" w:after="48"/>
        <w:ind w:left="420"/>
        <w:jc w:val="both"/>
        <w:rPr>
          <w:rFonts w:asciiTheme="minorEastAsia" w:eastAsiaTheme="minorEastAsia" w:hAnsiTheme="minorEastAsia"/>
          <w:sz w:val="21"/>
          <w:szCs w:val="21"/>
        </w:rPr>
      </w:pPr>
      <w:r>
        <w:rPr>
          <w:rFonts w:asciiTheme="minorEastAsia" w:eastAsiaTheme="minorEastAsia" w:hAnsiTheme="minorEastAsia" w:hint="eastAsia"/>
          <w:sz w:val="21"/>
          <w:szCs w:val="21"/>
        </w:rPr>
        <w:t>7、功率：不小于</w:t>
      </w:r>
      <w:r w:rsidR="009B3C49" w:rsidRPr="009B3C49">
        <w:rPr>
          <w:rFonts w:asciiTheme="minorEastAsia" w:eastAsiaTheme="minorEastAsia" w:hAnsiTheme="minorEastAsia" w:hint="eastAsia"/>
          <w:sz w:val="21"/>
          <w:szCs w:val="21"/>
        </w:rPr>
        <w:t>800W</w:t>
      </w:r>
    </w:p>
    <w:p w:rsidR="004E4984" w:rsidRPr="009B3C49" w:rsidRDefault="004E4984"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9B3C49">
      <w:pPr>
        <w:rPr>
          <w:rFonts w:asciiTheme="minorEastAsia" w:eastAsiaTheme="minorEastAsia" w:hAnsiTheme="minorEastAsia" w:cs="楷体"/>
          <w:b/>
          <w:sz w:val="21"/>
          <w:szCs w:val="21"/>
        </w:rPr>
      </w:pPr>
      <w:r w:rsidRPr="009B3C49">
        <w:rPr>
          <w:rFonts w:asciiTheme="minorEastAsia" w:eastAsiaTheme="minorEastAsia" w:hAnsiTheme="minorEastAsia" w:cs="楷体" w:hint="eastAsia"/>
          <w:b/>
          <w:sz w:val="21"/>
          <w:szCs w:val="21"/>
        </w:rPr>
        <w:t>三</w:t>
      </w:r>
      <w:r w:rsidRPr="009B3C49">
        <w:rPr>
          <w:rFonts w:asciiTheme="minorEastAsia" w:eastAsiaTheme="minorEastAsia" w:hAnsiTheme="minorEastAsia" w:cs="楷体"/>
          <w:b/>
          <w:sz w:val="21"/>
          <w:szCs w:val="21"/>
        </w:rPr>
        <w:t>、</w:t>
      </w:r>
      <w:r w:rsidRPr="009B3C49">
        <w:rPr>
          <w:rFonts w:asciiTheme="minorEastAsia" w:eastAsiaTheme="minorEastAsia" w:hAnsiTheme="minorEastAsia" w:cs="楷体" w:hint="eastAsia"/>
          <w:b/>
          <w:sz w:val="21"/>
          <w:szCs w:val="21"/>
        </w:rPr>
        <w:t>离心机技术</w:t>
      </w:r>
      <w:r w:rsidRPr="009B3C49">
        <w:rPr>
          <w:rFonts w:asciiTheme="minorEastAsia" w:eastAsiaTheme="minorEastAsia" w:hAnsiTheme="minorEastAsia" w:cs="楷体"/>
          <w:b/>
          <w:sz w:val="21"/>
          <w:szCs w:val="21"/>
        </w:rPr>
        <w:t>参数</w:t>
      </w:r>
    </w:p>
    <w:p w:rsidR="009B3C49" w:rsidRPr="009B3C49" w:rsidRDefault="009B3C49" w:rsidP="009B3C49">
      <w:pPr>
        <w:widowControl w:val="0"/>
        <w:numPr>
          <w:ilvl w:val="0"/>
          <w:numId w:val="14"/>
        </w:numPr>
        <w:jc w:val="both"/>
        <w:rPr>
          <w:rFonts w:asciiTheme="minorEastAsia" w:eastAsiaTheme="minorEastAsia" w:hAnsiTheme="minorEastAsia" w:cs="楷体"/>
          <w:color w:val="333333"/>
          <w:sz w:val="21"/>
          <w:szCs w:val="21"/>
        </w:rPr>
      </w:pPr>
      <w:r w:rsidRPr="009B3C49">
        <w:rPr>
          <w:rFonts w:asciiTheme="minorEastAsia" w:eastAsiaTheme="minorEastAsia" w:hAnsiTheme="minorEastAsia" w:cs="楷体" w:hint="eastAsia"/>
          <w:color w:val="333333"/>
          <w:sz w:val="21"/>
          <w:szCs w:val="21"/>
        </w:rPr>
        <w:t>TFT-LCD真彩显示屏，触屏按键及实体按键双操作模式，设有离心力显示专用键，同时显示设定参数和运行参数，运行中可随时更改参数，无需停机。</w:t>
      </w:r>
    </w:p>
    <w:p w:rsidR="009B3C49" w:rsidRPr="009B3C49" w:rsidRDefault="009B3C49" w:rsidP="009B3C49">
      <w:pPr>
        <w:rPr>
          <w:rFonts w:asciiTheme="minorEastAsia" w:eastAsiaTheme="minorEastAsia" w:hAnsiTheme="minorEastAsia" w:cs="楷体"/>
          <w:color w:val="333333"/>
          <w:sz w:val="21"/>
          <w:szCs w:val="21"/>
        </w:rPr>
      </w:pPr>
      <w:r w:rsidRPr="009B3C49">
        <w:rPr>
          <w:rFonts w:asciiTheme="minorEastAsia" w:eastAsiaTheme="minorEastAsia" w:hAnsiTheme="minorEastAsia" w:cs="楷体" w:hint="eastAsia"/>
          <w:color w:val="333333"/>
          <w:sz w:val="21"/>
          <w:szCs w:val="21"/>
        </w:rPr>
        <w:t>2.采用静音机电一体化电机门锁</w:t>
      </w:r>
    </w:p>
    <w:p w:rsidR="009B3C49" w:rsidRPr="009B3C49" w:rsidRDefault="009B3C49" w:rsidP="009B3C49">
      <w:pPr>
        <w:rPr>
          <w:rFonts w:asciiTheme="minorEastAsia" w:eastAsiaTheme="minorEastAsia" w:hAnsiTheme="minorEastAsia" w:cs="楷体"/>
          <w:color w:val="333333"/>
          <w:sz w:val="21"/>
          <w:szCs w:val="21"/>
        </w:rPr>
      </w:pPr>
      <w:r w:rsidRPr="009B3C49">
        <w:rPr>
          <w:rFonts w:asciiTheme="minorEastAsia" w:eastAsiaTheme="minorEastAsia" w:hAnsiTheme="minorEastAsia" w:cs="楷体" w:hint="eastAsia"/>
          <w:color w:val="333333"/>
          <w:sz w:val="21"/>
          <w:szCs w:val="21"/>
        </w:rPr>
        <w:t>3.</w:t>
      </w:r>
      <w:r w:rsidRPr="009B3C49">
        <w:rPr>
          <w:rFonts w:asciiTheme="minorEastAsia" w:eastAsiaTheme="minorEastAsia" w:hAnsiTheme="minorEastAsia" w:cs="楷体" w:hint="eastAsia"/>
          <w:sz w:val="21"/>
          <w:szCs w:val="21"/>
        </w:rPr>
        <w:t>主机技术参数</w:t>
      </w:r>
    </w:p>
    <w:tbl>
      <w:tblPr>
        <w:tblpPr w:leftFromText="180" w:rightFromText="180" w:vertAnchor="page" w:horzAnchor="page" w:tblpX="1815" w:tblpY="190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1"/>
        <w:gridCol w:w="4261"/>
      </w:tblGrid>
      <w:tr w:rsidR="009B3C49" w:rsidRPr="009B3C49" w:rsidTr="009B3C49">
        <w:tc>
          <w:tcPr>
            <w:tcW w:w="4261" w:type="dxa"/>
            <w:vAlign w:val="center"/>
          </w:tcPr>
          <w:p w:rsidR="009B3C49" w:rsidRPr="009B3C49" w:rsidRDefault="009B3C49" w:rsidP="009B3C49">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lastRenderedPageBreak/>
              <w:t>最高转速</w:t>
            </w:r>
            <w:r w:rsidRPr="009B3C49">
              <w:rPr>
                <w:rFonts w:asciiTheme="minorEastAsia" w:eastAsiaTheme="minorEastAsia" w:hAnsiTheme="minorEastAsia" w:cs="楷体" w:hint="eastAsia"/>
                <w:bCs/>
                <w:color w:val="333333"/>
                <w:sz w:val="21"/>
                <w:szCs w:val="21"/>
              </w:rPr>
              <w:t>（r/ min）</w:t>
            </w:r>
          </w:p>
        </w:tc>
        <w:tc>
          <w:tcPr>
            <w:tcW w:w="4261" w:type="dxa"/>
          </w:tcPr>
          <w:p w:rsidR="009B3C49" w:rsidRPr="009B3C49" w:rsidRDefault="009B3C49" w:rsidP="009B3C49">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5000</w:t>
            </w:r>
          </w:p>
        </w:tc>
      </w:tr>
      <w:tr w:rsidR="009B3C49" w:rsidRPr="009B3C49" w:rsidTr="009B3C49">
        <w:tc>
          <w:tcPr>
            <w:tcW w:w="4261" w:type="dxa"/>
            <w:vAlign w:val="center"/>
          </w:tcPr>
          <w:p w:rsidR="009B3C49" w:rsidRPr="009B3C49" w:rsidRDefault="009B3C49" w:rsidP="009B3C49">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最大离心力</w:t>
            </w:r>
            <w:r w:rsidRPr="009B3C49">
              <w:rPr>
                <w:rFonts w:asciiTheme="minorEastAsia" w:eastAsiaTheme="minorEastAsia" w:hAnsiTheme="minorEastAsia" w:cs="楷体" w:hint="eastAsia"/>
                <w:bCs/>
                <w:color w:val="333333"/>
                <w:sz w:val="21"/>
                <w:szCs w:val="21"/>
              </w:rPr>
              <w:t>（×g）</w:t>
            </w:r>
          </w:p>
        </w:tc>
        <w:tc>
          <w:tcPr>
            <w:tcW w:w="4261" w:type="dxa"/>
          </w:tcPr>
          <w:p w:rsidR="009B3C49" w:rsidRPr="009B3C49" w:rsidRDefault="009B3C49" w:rsidP="009B3C49">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4800</w:t>
            </w:r>
          </w:p>
        </w:tc>
      </w:tr>
      <w:tr w:rsidR="009B3C49" w:rsidRPr="009B3C49" w:rsidTr="009B3C49">
        <w:tc>
          <w:tcPr>
            <w:tcW w:w="4261" w:type="dxa"/>
          </w:tcPr>
          <w:p w:rsidR="009B3C49" w:rsidRPr="009B3C49" w:rsidRDefault="00501AF6" w:rsidP="009B3C49">
            <w:pPr>
              <w:jc w:val="both"/>
              <w:rPr>
                <w:rFonts w:asciiTheme="minorEastAsia" w:eastAsiaTheme="minorEastAsia" w:hAnsiTheme="minorEastAsia" w:cs="楷体"/>
                <w:bCs/>
                <w:sz w:val="21"/>
                <w:szCs w:val="21"/>
              </w:rPr>
            </w:pPr>
            <w:r w:rsidRPr="00501AF6">
              <w:rPr>
                <w:rFonts w:asciiTheme="minorEastAsia" w:eastAsiaTheme="minorEastAsia" w:hAnsiTheme="minorEastAsia" w:cs="楷体" w:hint="eastAsia"/>
                <w:sz w:val="21"/>
                <w:szCs w:val="21"/>
              </w:rPr>
              <w:t>★</w:t>
            </w:r>
            <w:r w:rsidR="009B3C49" w:rsidRPr="009B3C49">
              <w:rPr>
                <w:rFonts w:asciiTheme="minorEastAsia" w:eastAsiaTheme="minorEastAsia" w:hAnsiTheme="minorEastAsia" w:cs="楷体" w:hint="eastAsia"/>
                <w:bCs/>
                <w:sz w:val="21"/>
                <w:szCs w:val="21"/>
              </w:rPr>
              <w:t>容量</w:t>
            </w:r>
          </w:p>
        </w:tc>
        <w:tc>
          <w:tcPr>
            <w:tcW w:w="4261" w:type="dxa"/>
          </w:tcPr>
          <w:p w:rsidR="009B3C49" w:rsidRPr="009B3C49" w:rsidRDefault="009B3C49" w:rsidP="009B3C49">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148×5 ml/2 ml</w:t>
            </w:r>
          </w:p>
        </w:tc>
      </w:tr>
      <w:tr w:rsidR="009B3C49" w:rsidRPr="009B3C49" w:rsidTr="009B3C49">
        <w:tc>
          <w:tcPr>
            <w:tcW w:w="4261" w:type="dxa"/>
          </w:tcPr>
          <w:p w:rsidR="009B3C49" w:rsidRPr="009B3C49" w:rsidRDefault="009B3C49" w:rsidP="009B3C49">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定时范围</w:t>
            </w:r>
          </w:p>
        </w:tc>
        <w:tc>
          <w:tcPr>
            <w:tcW w:w="4261" w:type="dxa"/>
          </w:tcPr>
          <w:p w:rsidR="009B3C49" w:rsidRPr="009B3C49" w:rsidRDefault="009B3C49" w:rsidP="009B3C49">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1-99 min/连续/短时离心</w:t>
            </w:r>
          </w:p>
        </w:tc>
      </w:tr>
      <w:tr w:rsidR="009B3C49" w:rsidRPr="009B3C49" w:rsidTr="009B3C49">
        <w:tc>
          <w:tcPr>
            <w:tcW w:w="4261" w:type="dxa"/>
          </w:tcPr>
          <w:p w:rsidR="009B3C49" w:rsidRPr="009B3C49" w:rsidRDefault="00234D31" w:rsidP="009B3C49">
            <w:pPr>
              <w:jc w:val="both"/>
              <w:rPr>
                <w:rFonts w:asciiTheme="minorEastAsia" w:eastAsiaTheme="minorEastAsia" w:hAnsiTheme="minorEastAsia" w:cs="楷体"/>
                <w:bCs/>
                <w:sz w:val="21"/>
                <w:szCs w:val="21"/>
              </w:rPr>
            </w:pPr>
            <w:r w:rsidRPr="00501AF6">
              <w:rPr>
                <w:rFonts w:asciiTheme="minorEastAsia" w:eastAsiaTheme="minorEastAsia" w:hAnsiTheme="minorEastAsia" w:cs="楷体" w:hint="eastAsia"/>
                <w:sz w:val="21"/>
                <w:szCs w:val="21"/>
              </w:rPr>
              <w:t>★</w:t>
            </w:r>
            <w:r w:rsidR="009B3C49" w:rsidRPr="009B3C49">
              <w:rPr>
                <w:rFonts w:asciiTheme="minorEastAsia" w:eastAsiaTheme="minorEastAsia" w:hAnsiTheme="minorEastAsia" w:cs="楷体" w:hint="eastAsia"/>
                <w:bCs/>
                <w:sz w:val="21"/>
                <w:szCs w:val="21"/>
              </w:rPr>
              <w:t>噪    音</w:t>
            </w:r>
          </w:p>
        </w:tc>
        <w:tc>
          <w:tcPr>
            <w:tcW w:w="4261" w:type="dxa"/>
          </w:tcPr>
          <w:p w:rsidR="009B3C49" w:rsidRPr="009B3C49" w:rsidRDefault="009B3C49" w:rsidP="009B3C49">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≤60 dB</w:t>
            </w:r>
          </w:p>
        </w:tc>
      </w:tr>
      <w:tr w:rsidR="009B3C49" w:rsidRPr="009B3C49" w:rsidTr="009B3C49">
        <w:tc>
          <w:tcPr>
            <w:tcW w:w="4261" w:type="dxa"/>
          </w:tcPr>
          <w:p w:rsidR="009B3C49" w:rsidRPr="009B3C49" w:rsidRDefault="009B3C49" w:rsidP="009B3C49">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电    源</w:t>
            </w:r>
          </w:p>
        </w:tc>
        <w:tc>
          <w:tcPr>
            <w:tcW w:w="4261" w:type="dxa"/>
          </w:tcPr>
          <w:p w:rsidR="009B3C49" w:rsidRPr="009B3C49" w:rsidRDefault="009B3C49" w:rsidP="009B3C49">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AC220V 50Hz</w:t>
            </w:r>
          </w:p>
        </w:tc>
      </w:tr>
      <w:tr w:rsidR="009B3C49" w:rsidRPr="009B3C49" w:rsidTr="009B3C49">
        <w:tc>
          <w:tcPr>
            <w:tcW w:w="4261" w:type="dxa"/>
          </w:tcPr>
          <w:p w:rsidR="009B3C49" w:rsidRPr="009B3C49" w:rsidRDefault="009B3C49" w:rsidP="009B3C49">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转速精度</w:t>
            </w:r>
          </w:p>
        </w:tc>
        <w:tc>
          <w:tcPr>
            <w:tcW w:w="4261" w:type="dxa"/>
          </w:tcPr>
          <w:p w:rsidR="009B3C49" w:rsidRPr="009B3C49" w:rsidRDefault="009B3C49" w:rsidP="009B3C49">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±50r/min</w:t>
            </w:r>
          </w:p>
        </w:tc>
      </w:tr>
      <w:tr w:rsidR="009B3C49" w:rsidRPr="009B3C49" w:rsidTr="009B3C49">
        <w:tc>
          <w:tcPr>
            <w:tcW w:w="4261" w:type="dxa"/>
          </w:tcPr>
          <w:p w:rsidR="009B3C49" w:rsidRPr="009B3C49" w:rsidRDefault="009B3C49" w:rsidP="009B3C49">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外形尺寸（长×宽×高）</w:t>
            </w:r>
          </w:p>
        </w:tc>
        <w:tc>
          <w:tcPr>
            <w:tcW w:w="4261" w:type="dxa"/>
          </w:tcPr>
          <w:p w:rsidR="009B3C49" w:rsidRPr="009B3C49" w:rsidRDefault="009B3C49" w:rsidP="009B3C49">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≤630×500×420 mm</w:t>
            </w:r>
          </w:p>
        </w:tc>
      </w:tr>
    </w:tbl>
    <w:p w:rsidR="009B3C49" w:rsidRP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9B3C49" w:rsidRP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9B3C49" w:rsidRDefault="009B3C49" w:rsidP="009B3C49">
      <w:pPr>
        <w:rPr>
          <w:rFonts w:asciiTheme="minorEastAsia" w:eastAsiaTheme="minorEastAsia" w:hAnsiTheme="minorEastAsia"/>
          <w:b/>
          <w:sz w:val="21"/>
          <w:szCs w:val="21"/>
        </w:rPr>
      </w:pPr>
      <w:r w:rsidRPr="009B3C49">
        <w:rPr>
          <w:rFonts w:asciiTheme="minorEastAsia" w:eastAsiaTheme="minorEastAsia" w:hAnsiTheme="minorEastAsia" w:hint="eastAsia"/>
          <w:b/>
          <w:sz w:val="21"/>
          <w:szCs w:val="21"/>
        </w:rPr>
        <w:t>四</w:t>
      </w:r>
      <w:r w:rsidRPr="009B3C49">
        <w:rPr>
          <w:rFonts w:asciiTheme="minorEastAsia" w:eastAsiaTheme="minorEastAsia" w:hAnsiTheme="minorEastAsia"/>
          <w:b/>
          <w:sz w:val="21"/>
          <w:szCs w:val="21"/>
        </w:rPr>
        <w:t>、</w:t>
      </w:r>
      <w:r w:rsidRPr="009B3C49">
        <w:rPr>
          <w:rFonts w:asciiTheme="minorEastAsia" w:eastAsiaTheme="minorEastAsia" w:hAnsiTheme="minorEastAsia" w:hint="eastAsia"/>
          <w:b/>
          <w:sz w:val="21"/>
          <w:szCs w:val="21"/>
        </w:rPr>
        <w:t>血库冰箱技术</w:t>
      </w:r>
      <w:r w:rsidRPr="009B3C49">
        <w:rPr>
          <w:rFonts w:asciiTheme="minorEastAsia" w:eastAsiaTheme="minorEastAsia" w:hAnsiTheme="minorEastAsia"/>
          <w:b/>
          <w:sz w:val="21"/>
          <w:szCs w:val="21"/>
        </w:rPr>
        <w:t>参数</w:t>
      </w:r>
    </w:p>
    <w:p w:rsidR="00A0071C" w:rsidRDefault="00A0071C" w:rsidP="009B3C49">
      <w:pPr>
        <w:rPr>
          <w:rFonts w:asciiTheme="minorEastAsia" w:eastAsiaTheme="minorEastAsia" w:hAnsiTheme="minorEastAsia"/>
          <w:b/>
          <w:sz w:val="21"/>
          <w:szCs w:val="21"/>
        </w:rPr>
      </w:pPr>
    </w:p>
    <w:tbl>
      <w:tblPr>
        <w:tblStyle w:val="2f4"/>
        <w:tblW w:w="0" w:type="auto"/>
        <w:tblInd w:w="0" w:type="dxa"/>
        <w:tblLayout w:type="fixed"/>
        <w:tblCellMar>
          <w:top w:w="14" w:type="dxa"/>
          <w:left w:w="72" w:type="dxa"/>
          <w:bottom w:w="14" w:type="dxa"/>
          <w:right w:w="72" w:type="dxa"/>
        </w:tblCellMar>
        <w:tblLook w:val="0000" w:firstRow="0" w:lastRow="0" w:firstColumn="0" w:lastColumn="0" w:noHBand="0" w:noVBand="0"/>
      </w:tblPr>
      <w:tblGrid>
        <w:gridCol w:w="2223"/>
        <w:gridCol w:w="6793"/>
        <w:gridCol w:w="50"/>
      </w:tblGrid>
      <w:tr w:rsidR="00A0071C" w:rsidRPr="00A0071C" w:rsidTr="00501AF6">
        <w:tc>
          <w:tcPr>
            <w:tcW w:w="2223" w:type="dxa"/>
          </w:tcPr>
          <w:p w:rsidR="00A0071C" w:rsidRPr="00A0071C" w:rsidRDefault="00A0071C" w:rsidP="00A0071C">
            <w:pPr>
              <w:spacing w:before="40" w:after="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有效容积</w:t>
            </w:r>
          </w:p>
        </w:tc>
        <w:tc>
          <w:tcPr>
            <w:tcW w:w="6843" w:type="dxa"/>
            <w:gridSpan w:val="2"/>
          </w:tcPr>
          <w:p w:rsidR="00A0071C" w:rsidRPr="00A0071C" w:rsidRDefault="00A0071C" w:rsidP="00A0071C">
            <w:pPr>
              <w:spacing w:before="40" w:after="40" w:line="204" w:lineRule="auto"/>
              <w:rPr>
                <w:rFonts w:ascii="楷体" w:eastAsia="楷体" w:hAnsi="楷体" w:cs="楷体"/>
                <w:sz w:val="21"/>
                <w:szCs w:val="21"/>
              </w:rPr>
            </w:pPr>
            <w:r w:rsidRPr="00A0071C">
              <w:rPr>
                <w:rFonts w:ascii="楷体" w:eastAsia="楷体" w:hAnsi="楷体" w:cs="楷体" w:hint="eastAsia"/>
                <w:sz w:val="21"/>
                <w:szCs w:val="21"/>
              </w:rPr>
              <w:t>≧300L</w:t>
            </w:r>
          </w:p>
        </w:tc>
      </w:tr>
      <w:tr w:rsidR="00A0071C" w:rsidRPr="00A0071C" w:rsidTr="00501AF6">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内部空间</w:t>
            </w:r>
          </w:p>
        </w:tc>
        <w:tc>
          <w:tcPr>
            <w:tcW w:w="6843" w:type="dxa"/>
            <w:gridSpan w:val="2"/>
          </w:tcPr>
          <w:p w:rsidR="00A0071C" w:rsidRPr="00A0071C" w:rsidRDefault="00501AF6" w:rsidP="00A0071C">
            <w:pPr>
              <w:spacing w:before="40" w:line="204" w:lineRule="auto"/>
              <w:rPr>
                <w:rFonts w:ascii="楷体" w:eastAsia="楷体" w:hAnsi="楷体" w:cs="楷体"/>
                <w:sz w:val="21"/>
                <w:szCs w:val="21"/>
              </w:rPr>
            </w:pPr>
            <w:r>
              <w:rPr>
                <w:rFonts w:ascii="楷体" w:eastAsia="楷体" w:hAnsi="楷体" w:cs="楷体" w:hint="eastAsia"/>
                <w:sz w:val="21"/>
                <w:szCs w:val="21"/>
              </w:rPr>
              <w:t>能够储存不少于</w:t>
            </w:r>
            <w:r w:rsidR="00A0071C" w:rsidRPr="00A0071C">
              <w:rPr>
                <w:rFonts w:ascii="楷体" w:eastAsia="楷体" w:hAnsi="楷体" w:cs="楷体" w:hint="eastAsia"/>
                <w:sz w:val="21"/>
                <w:szCs w:val="21"/>
              </w:rPr>
              <w:t>120袋血袋（450ml/袋）</w:t>
            </w:r>
          </w:p>
        </w:tc>
      </w:tr>
      <w:tr w:rsidR="00A0071C" w:rsidRPr="00A0071C" w:rsidTr="00501AF6">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箱内温度</w:t>
            </w:r>
          </w:p>
        </w:tc>
        <w:tc>
          <w:tcPr>
            <w:tcW w:w="6843" w:type="dxa"/>
            <w:gridSpan w:val="2"/>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+4 ℃ ± 1.5 ℃</w:t>
            </w:r>
          </w:p>
        </w:tc>
      </w:tr>
      <w:tr w:rsidR="00A0071C" w:rsidRPr="00A0071C" w:rsidTr="00501AF6">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适用环境温度</w:t>
            </w:r>
          </w:p>
        </w:tc>
        <w:tc>
          <w:tcPr>
            <w:tcW w:w="6843" w:type="dxa"/>
            <w:gridSpan w:val="2"/>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+5 ℃ ～ +35 ℃</w:t>
            </w:r>
          </w:p>
        </w:tc>
      </w:tr>
      <w:tr w:rsidR="00A0071C" w:rsidRPr="00A0071C" w:rsidTr="00501AF6">
        <w:tc>
          <w:tcPr>
            <w:tcW w:w="2223" w:type="dxa"/>
          </w:tcPr>
          <w:p w:rsidR="00A0071C" w:rsidRPr="00A0071C" w:rsidRDefault="00501AF6" w:rsidP="00A0071C">
            <w:pPr>
              <w:spacing w:before="40" w:line="204" w:lineRule="auto"/>
              <w:contextualSpacing/>
              <w:outlineLvl w:val="2"/>
              <w:rPr>
                <w:rFonts w:ascii="楷体" w:eastAsia="楷体" w:hAnsi="楷体" w:cs="楷体"/>
                <w:sz w:val="21"/>
                <w:szCs w:val="21"/>
              </w:rPr>
            </w:pPr>
            <w:r w:rsidRPr="00501AF6">
              <w:rPr>
                <w:rFonts w:asciiTheme="minorEastAsia" w:eastAsiaTheme="minorEastAsia" w:hAnsiTheme="minorEastAsia" w:cs="楷体" w:hint="eastAsia"/>
                <w:sz w:val="21"/>
                <w:szCs w:val="21"/>
              </w:rPr>
              <w:t>★</w:t>
            </w:r>
            <w:r w:rsidR="00A0071C" w:rsidRPr="00A0071C">
              <w:rPr>
                <w:rFonts w:ascii="楷体" w:eastAsia="楷体" w:hAnsi="楷体" w:cs="楷体" w:hint="eastAsia"/>
                <w:sz w:val="21"/>
                <w:szCs w:val="21"/>
              </w:rPr>
              <w:t>温度记录仪</w:t>
            </w:r>
          </w:p>
        </w:tc>
        <w:tc>
          <w:tcPr>
            <w:tcW w:w="6843" w:type="dxa"/>
            <w:gridSpan w:val="2"/>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随时对温度进行记录和监控，可设置记录周期</w:t>
            </w:r>
          </w:p>
        </w:tc>
      </w:tr>
      <w:tr w:rsidR="00A0071C" w:rsidRPr="00A0071C" w:rsidTr="00501AF6">
        <w:tc>
          <w:tcPr>
            <w:tcW w:w="2223" w:type="dxa"/>
          </w:tcPr>
          <w:p w:rsidR="00A0071C" w:rsidRPr="00A0071C" w:rsidRDefault="00A0071C" w:rsidP="00A0071C">
            <w:pPr>
              <w:spacing w:before="40" w:after="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搁架数量</w:t>
            </w:r>
          </w:p>
        </w:tc>
        <w:tc>
          <w:tcPr>
            <w:tcW w:w="6843" w:type="dxa"/>
            <w:gridSpan w:val="2"/>
          </w:tcPr>
          <w:p w:rsidR="00A0071C" w:rsidRPr="00A0071C" w:rsidRDefault="00A0071C" w:rsidP="00A0071C">
            <w:pPr>
              <w:spacing w:before="40" w:after="40" w:line="204" w:lineRule="auto"/>
              <w:rPr>
                <w:rFonts w:ascii="楷体" w:eastAsia="楷体" w:hAnsi="楷体" w:cs="楷体"/>
                <w:sz w:val="21"/>
                <w:szCs w:val="21"/>
              </w:rPr>
            </w:pPr>
            <w:r w:rsidRPr="00A0071C">
              <w:rPr>
                <w:rFonts w:ascii="楷体" w:eastAsia="楷体" w:hAnsi="楷体" w:cs="楷体" w:hint="eastAsia"/>
                <w:sz w:val="21"/>
                <w:szCs w:val="21"/>
              </w:rPr>
              <w:t>≥5个，单个承重≥20kg</w:t>
            </w:r>
          </w:p>
        </w:tc>
      </w:tr>
      <w:tr w:rsidR="00A0071C" w:rsidRPr="00A0071C" w:rsidTr="00501AF6">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检测孔</w:t>
            </w:r>
          </w:p>
        </w:tc>
        <w:tc>
          <w:tcPr>
            <w:tcW w:w="6843" w:type="dxa"/>
            <w:gridSpan w:val="2"/>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内径30mm，左侧，便于传感器等设备引入箱体</w:t>
            </w:r>
          </w:p>
        </w:tc>
      </w:tr>
      <w:tr w:rsidR="00A0071C" w:rsidRPr="00A0071C" w:rsidTr="00501AF6">
        <w:tc>
          <w:tcPr>
            <w:tcW w:w="2223" w:type="dxa"/>
          </w:tcPr>
          <w:p w:rsidR="00A0071C" w:rsidRPr="00A0071C" w:rsidRDefault="00A0071C" w:rsidP="00A0071C">
            <w:pPr>
              <w:spacing w:before="40" w:after="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隔热层</w:t>
            </w:r>
          </w:p>
        </w:tc>
        <w:tc>
          <w:tcPr>
            <w:tcW w:w="6843" w:type="dxa"/>
            <w:gridSpan w:val="2"/>
          </w:tcPr>
          <w:p w:rsidR="00A0071C" w:rsidRPr="00A0071C" w:rsidRDefault="00A0071C" w:rsidP="00A0071C">
            <w:pPr>
              <w:spacing w:before="40" w:after="40" w:line="204" w:lineRule="auto"/>
              <w:rPr>
                <w:rFonts w:ascii="楷体" w:eastAsia="楷体" w:hAnsi="楷体" w:cs="楷体"/>
                <w:sz w:val="21"/>
                <w:szCs w:val="21"/>
              </w:rPr>
            </w:pPr>
            <w:r w:rsidRPr="00A0071C">
              <w:rPr>
                <w:rFonts w:ascii="楷体" w:eastAsia="楷体" w:hAnsi="楷体" w:cs="楷体" w:hint="eastAsia"/>
                <w:sz w:val="21"/>
                <w:szCs w:val="21"/>
              </w:rPr>
              <w:t>硬质聚亚安酯原位整体发泡</w:t>
            </w:r>
          </w:p>
        </w:tc>
      </w:tr>
      <w:tr w:rsidR="00A0071C" w:rsidRPr="00A0071C" w:rsidTr="00501AF6">
        <w:tc>
          <w:tcPr>
            <w:tcW w:w="2223" w:type="dxa"/>
          </w:tcPr>
          <w:p w:rsidR="00A0071C" w:rsidRPr="00A0071C" w:rsidRDefault="00501AF6" w:rsidP="00A0071C">
            <w:pPr>
              <w:spacing w:before="40" w:after="40" w:line="204" w:lineRule="auto"/>
              <w:contextualSpacing/>
              <w:outlineLvl w:val="2"/>
              <w:rPr>
                <w:rFonts w:ascii="楷体" w:eastAsia="楷体" w:hAnsi="楷体" w:cs="楷体"/>
                <w:sz w:val="21"/>
                <w:szCs w:val="21"/>
              </w:rPr>
            </w:pPr>
            <w:r w:rsidRPr="00501AF6">
              <w:rPr>
                <w:rFonts w:asciiTheme="minorEastAsia" w:eastAsiaTheme="minorEastAsia" w:hAnsiTheme="minorEastAsia" w:cs="楷体" w:hint="eastAsia"/>
                <w:sz w:val="21"/>
                <w:szCs w:val="21"/>
              </w:rPr>
              <w:t>★</w:t>
            </w:r>
            <w:r w:rsidR="00A0071C" w:rsidRPr="00A0071C">
              <w:rPr>
                <w:rFonts w:ascii="楷体" w:eastAsia="楷体" w:hAnsi="楷体" w:cs="楷体" w:hint="eastAsia"/>
                <w:sz w:val="21"/>
                <w:szCs w:val="21"/>
              </w:rPr>
              <w:t xml:space="preserve">循环系统      </w:t>
            </w:r>
          </w:p>
        </w:tc>
        <w:tc>
          <w:tcPr>
            <w:tcW w:w="6843" w:type="dxa"/>
            <w:gridSpan w:val="2"/>
          </w:tcPr>
          <w:p w:rsidR="00A0071C" w:rsidRPr="00A0071C" w:rsidRDefault="00A0071C" w:rsidP="00A0071C">
            <w:pPr>
              <w:spacing w:before="40" w:after="40" w:line="204" w:lineRule="auto"/>
              <w:rPr>
                <w:rFonts w:ascii="楷体" w:eastAsia="楷体" w:hAnsi="楷体" w:cs="楷体"/>
                <w:sz w:val="21"/>
                <w:szCs w:val="21"/>
              </w:rPr>
            </w:pPr>
            <w:r w:rsidRPr="00A0071C">
              <w:rPr>
                <w:rFonts w:ascii="楷体" w:eastAsia="楷体" w:hAnsi="楷体" w:cs="楷体" w:hint="eastAsia"/>
                <w:sz w:val="21"/>
                <w:szCs w:val="21"/>
              </w:rPr>
              <w:t>强制空气循环，维持箱内温度稳定</w:t>
            </w:r>
          </w:p>
        </w:tc>
      </w:tr>
      <w:tr w:rsidR="00A0071C" w:rsidRPr="00A0071C" w:rsidTr="00501AF6">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操作控制面板</w:t>
            </w:r>
          </w:p>
        </w:tc>
        <w:tc>
          <w:tcPr>
            <w:tcW w:w="6843" w:type="dxa"/>
            <w:gridSpan w:val="2"/>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可进行温度控制、报警设置及报警代码显示、程序设置。控制面板上装有温度显示器，可显示上、下部温度监测瓶温度或下部和上部监测瓶的平均温度</w:t>
            </w:r>
          </w:p>
        </w:tc>
      </w:tr>
      <w:tr w:rsidR="00A0071C" w:rsidRPr="00A0071C" w:rsidTr="00501AF6">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可调节水平底脚</w:t>
            </w:r>
          </w:p>
        </w:tc>
        <w:tc>
          <w:tcPr>
            <w:tcW w:w="6843" w:type="dxa"/>
            <w:gridSpan w:val="2"/>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安装时可对设备的高度和水平位置进行调节</w:t>
            </w:r>
          </w:p>
        </w:tc>
      </w:tr>
      <w:tr w:rsidR="00A0071C" w:rsidRPr="00A0071C" w:rsidTr="00501AF6">
        <w:trPr>
          <w:gridAfter w:val="1"/>
          <w:wAfter w:w="50" w:type="dxa"/>
        </w:trPr>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噪音</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≤41dB(A标度)</w:t>
            </w:r>
          </w:p>
        </w:tc>
      </w:tr>
      <w:tr w:rsidR="00A0071C" w:rsidRPr="00A0071C" w:rsidTr="00501AF6">
        <w:trPr>
          <w:gridAfter w:val="1"/>
          <w:wAfter w:w="50" w:type="dxa"/>
        </w:trPr>
        <w:tc>
          <w:tcPr>
            <w:tcW w:w="2223" w:type="dxa"/>
          </w:tcPr>
          <w:p w:rsidR="00A0071C" w:rsidRPr="00A0071C" w:rsidRDefault="00A0071C" w:rsidP="00A0071C">
            <w:pPr>
              <w:spacing w:before="40" w:after="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除霜</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循环除霜：通过压缩机进行开关除霜循环，保持箱内温度稳定</w:t>
            </w:r>
          </w:p>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强制除霜：当箱内存入大量高湿度物品时，进行强制除霜</w:t>
            </w:r>
          </w:p>
        </w:tc>
      </w:tr>
      <w:tr w:rsidR="00A0071C" w:rsidRPr="00A0071C" w:rsidTr="00501AF6">
        <w:trPr>
          <w:gridAfter w:val="1"/>
          <w:wAfter w:w="50" w:type="dxa"/>
        </w:trPr>
        <w:tc>
          <w:tcPr>
            <w:tcW w:w="2223" w:type="dxa"/>
          </w:tcPr>
          <w:p w:rsidR="00A0071C" w:rsidRPr="00A0071C" w:rsidRDefault="00A0071C" w:rsidP="00A0071C">
            <w:pPr>
              <w:spacing w:before="40" w:after="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温度设定方式</w:t>
            </w:r>
          </w:p>
        </w:tc>
        <w:tc>
          <w:tcPr>
            <w:tcW w:w="6793" w:type="dxa"/>
          </w:tcPr>
          <w:p w:rsidR="00A0071C" w:rsidRPr="00A0071C" w:rsidRDefault="00A0071C" w:rsidP="00A0071C">
            <w:pPr>
              <w:spacing w:before="40" w:after="40" w:line="204" w:lineRule="auto"/>
              <w:rPr>
                <w:rFonts w:ascii="楷体" w:eastAsia="楷体" w:hAnsi="楷体" w:cs="楷体"/>
                <w:sz w:val="21"/>
                <w:szCs w:val="21"/>
              </w:rPr>
            </w:pPr>
            <w:r w:rsidRPr="00A0071C">
              <w:rPr>
                <w:rFonts w:ascii="楷体" w:eastAsia="楷体" w:hAnsi="楷体" w:cs="楷体" w:hint="eastAsia"/>
                <w:sz w:val="21"/>
                <w:szCs w:val="21"/>
              </w:rPr>
              <w:t>数字设定，数字显示（0.1℃）</w:t>
            </w:r>
          </w:p>
        </w:tc>
      </w:tr>
      <w:tr w:rsidR="00A0071C" w:rsidRPr="00A0071C" w:rsidTr="00501AF6">
        <w:trPr>
          <w:gridAfter w:val="1"/>
          <w:wAfter w:w="50" w:type="dxa"/>
        </w:trPr>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温度控制</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电子控制</w:t>
            </w:r>
          </w:p>
        </w:tc>
      </w:tr>
      <w:tr w:rsidR="00A0071C" w:rsidRPr="00A0071C" w:rsidTr="00501AF6">
        <w:trPr>
          <w:gridAfter w:val="1"/>
          <w:wAfter w:w="50" w:type="dxa"/>
        </w:trPr>
        <w:tc>
          <w:tcPr>
            <w:tcW w:w="9016" w:type="dxa"/>
            <w:gridSpan w:val="2"/>
            <w:shd w:val="clear" w:color="auto" w:fill="DEEAF6"/>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报警及安全参数</w:t>
            </w:r>
          </w:p>
        </w:tc>
      </w:tr>
      <w:tr w:rsidR="00A0071C" w:rsidRPr="00A0071C" w:rsidTr="00501AF6">
        <w:trPr>
          <w:gridAfter w:val="1"/>
          <w:wAfter w:w="50" w:type="dxa"/>
        </w:trPr>
        <w:tc>
          <w:tcPr>
            <w:tcW w:w="2223" w:type="dxa"/>
          </w:tcPr>
          <w:p w:rsidR="00A0071C" w:rsidRPr="00A0071C" w:rsidRDefault="00501AF6" w:rsidP="00A0071C">
            <w:pPr>
              <w:spacing w:before="40" w:line="204" w:lineRule="auto"/>
              <w:contextualSpacing/>
              <w:outlineLvl w:val="2"/>
              <w:rPr>
                <w:rFonts w:ascii="楷体" w:eastAsia="楷体" w:hAnsi="楷体" w:cs="楷体"/>
                <w:sz w:val="21"/>
                <w:szCs w:val="21"/>
              </w:rPr>
            </w:pPr>
            <w:r w:rsidRPr="00501AF6">
              <w:rPr>
                <w:rFonts w:asciiTheme="minorEastAsia" w:eastAsiaTheme="minorEastAsia" w:hAnsiTheme="minorEastAsia" w:cs="楷体" w:hint="eastAsia"/>
                <w:sz w:val="21"/>
                <w:szCs w:val="21"/>
              </w:rPr>
              <w:t>★</w:t>
            </w:r>
            <w:r w:rsidR="00A0071C" w:rsidRPr="00A0071C">
              <w:rPr>
                <w:rFonts w:ascii="楷体" w:eastAsia="楷体" w:hAnsi="楷体" w:cs="楷体" w:hint="eastAsia"/>
                <w:sz w:val="21"/>
                <w:szCs w:val="21"/>
              </w:rPr>
              <w:t>高温报警</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当温度显示器的上部或下部传感器的温度高于6 ℃时，报警指示灯闪烁，显示温度闪烁，并发出间断音</w:t>
            </w:r>
          </w:p>
        </w:tc>
      </w:tr>
      <w:tr w:rsidR="00A0071C" w:rsidRPr="00A0071C" w:rsidTr="00501AF6">
        <w:trPr>
          <w:gridAfter w:val="1"/>
          <w:wAfter w:w="50" w:type="dxa"/>
        </w:trPr>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低温报警</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当温度显示器的上部或下部传感器的温度低于2 ℃时，报警指示灯闪烁，显示温度闪烁，并发出间断音</w:t>
            </w:r>
          </w:p>
        </w:tc>
      </w:tr>
      <w:tr w:rsidR="00A0071C" w:rsidRPr="00A0071C" w:rsidTr="00501AF6">
        <w:trPr>
          <w:gridAfter w:val="1"/>
          <w:wAfter w:w="50" w:type="dxa"/>
        </w:trPr>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门报警</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外门打开超过2分钟后自动报警，报警灯亮，并发出间断音</w:t>
            </w:r>
          </w:p>
        </w:tc>
      </w:tr>
      <w:tr w:rsidR="00A0071C" w:rsidRPr="00A0071C" w:rsidTr="00501AF6">
        <w:trPr>
          <w:gridAfter w:val="1"/>
          <w:wAfter w:w="50" w:type="dxa"/>
        </w:trPr>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电池寿命</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电池寿命≥3年</w:t>
            </w:r>
          </w:p>
        </w:tc>
      </w:tr>
      <w:tr w:rsidR="00A0071C" w:rsidRPr="00A0071C" w:rsidTr="00501AF6">
        <w:trPr>
          <w:gridAfter w:val="1"/>
          <w:wAfter w:w="50" w:type="dxa"/>
        </w:trPr>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风扇电机寿命</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风扇电机寿命≥6年</w:t>
            </w:r>
          </w:p>
        </w:tc>
      </w:tr>
      <w:tr w:rsidR="00A0071C" w:rsidRPr="00A0071C" w:rsidTr="00501AF6">
        <w:trPr>
          <w:gridAfter w:val="1"/>
          <w:wAfter w:w="50" w:type="dxa"/>
        </w:trPr>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其他报警功能</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断电报警、传感器异常报警</w:t>
            </w:r>
          </w:p>
        </w:tc>
      </w:tr>
      <w:tr w:rsidR="00A0071C" w:rsidRPr="00A0071C" w:rsidTr="00501AF6">
        <w:trPr>
          <w:gridAfter w:val="1"/>
          <w:wAfter w:w="50" w:type="dxa"/>
        </w:trPr>
        <w:tc>
          <w:tcPr>
            <w:tcW w:w="9016" w:type="dxa"/>
            <w:gridSpan w:val="2"/>
            <w:shd w:val="clear" w:color="auto" w:fill="DEEAF6"/>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选配件及其他</w:t>
            </w:r>
            <w:r w:rsidRPr="00A0071C">
              <w:rPr>
                <w:rFonts w:ascii="楷体" w:eastAsia="楷体" w:hAnsi="楷体" w:cs="楷体" w:hint="eastAsia"/>
                <w:sz w:val="21"/>
                <w:szCs w:val="21"/>
              </w:rPr>
              <w:tab/>
            </w:r>
          </w:p>
        </w:tc>
      </w:tr>
      <w:tr w:rsidR="00A0071C" w:rsidRPr="00A0071C" w:rsidTr="00501AF6">
        <w:trPr>
          <w:gridAfter w:val="1"/>
          <w:wAfter w:w="50" w:type="dxa"/>
        </w:trPr>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质量保证</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厂家保修3年</w:t>
            </w:r>
          </w:p>
        </w:tc>
      </w:tr>
      <w:tr w:rsidR="00A0071C" w:rsidRPr="00A0071C" w:rsidTr="00501AF6">
        <w:trPr>
          <w:gridAfter w:val="1"/>
          <w:wAfter w:w="50" w:type="dxa"/>
        </w:trPr>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lastRenderedPageBreak/>
              <w:t>医疗器械注册证</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有</w:t>
            </w:r>
          </w:p>
        </w:tc>
      </w:tr>
      <w:tr w:rsidR="00A0071C" w:rsidRPr="00A0071C" w:rsidTr="00501AF6">
        <w:trPr>
          <w:gridAfter w:val="1"/>
          <w:wAfter w:w="50" w:type="dxa"/>
        </w:trPr>
        <w:tc>
          <w:tcPr>
            <w:tcW w:w="2223" w:type="dxa"/>
          </w:tcPr>
          <w:p w:rsidR="00A0071C" w:rsidRPr="00A0071C" w:rsidRDefault="00A0071C" w:rsidP="00A0071C">
            <w:pPr>
              <w:spacing w:before="40" w:line="204" w:lineRule="auto"/>
              <w:contextualSpacing/>
              <w:outlineLvl w:val="2"/>
              <w:rPr>
                <w:rFonts w:ascii="楷体" w:eastAsia="楷体" w:hAnsi="楷体" w:cs="楷体"/>
                <w:sz w:val="21"/>
                <w:szCs w:val="21"/>
              </w:rPr>
            </w:pPr>
            <w:r w:rsidRPr="00A0071C">
              <w:rPr>
                <w:rFonts w:ascii="楷体" w:eastAsia="楷体" w:hAnsi="楷体" w:cs="楷体" w:hint="eastAsia"/>
                <w:sz w:val="21"/>
                <w:szCs w:val="21"/>
              </w:rPr>
              <w:t>认证体系</w:t>
            </w:r>
          </w:p>
        </w:tc>
        <w:tc>
          <w:tcPr>
            <w:tcW w:w="6793" w:type="dxa"/>
          </w:tcPr>
          <w:p w:rsidR="00A0071C" w:rsidRPr="00A0071C" w:rsidRDefault="00A0071C" w:rsidP="00A0071C">
            <w:pPr>
              <w:spacing w:before="40" w:line="204" w:lineRule="auto"/>
              <w:rPr>
                <w:rFonts w:ascii="楷体" w:eastAsia="楷体" w:hAnsi="楷体" w:cs="楷体"/>
                <w:sz w:val="21"/>
                <w:szCs w:val="21"/>
              </w:rPr>
            </w:pPr>
            <w:r w:rsidRPr="00A0071C">
              <w:rPr>
                <w:rFonts w:ascii="楷体" w:eastAsia="楷体" w:hAnsi="楷体" w:cs="楷体" w:hint="eastAsia"/>
                <w:sz w:val="21"/>
                <w:szCs w:val="21"/>
              </w:rPr>
              <w:t>OHSAS18001,ISO9001,ISO13485,ISO14001,EC等认证</w:t>
            </w:r>
          </w:p>
        </w:tc>
      </w:tr>
    </w:tbl>
    <w:p w:rsidR="00A0071C" w:rsidRPr="00A0071C" w:rsidRDefault="00A0071C" w:rsidP="00A0071C">
      <w:pPr>
        <w:spacing w:before="40" w:after="40" w:line="204" w:lineRule="auto"/>
        <w:rPr>
          <w:rFonts w:ascii="Microsoft YaHei UI" w:eastAsia="Microsoft YaHei UI" w:hAnsi="Microsoft YaHei UI" w:cs="Times New Roman"/>
          <w:sz w:val="22"/>
          <w:szCs w:val="22"/>
        </w:rPr>
      </w:pPr>
    </w:p>
    <w:p w:rsidR="009B3C49" w:rsidRPr="009B3C49" w:rsidRDefault="009B3C49" w:rsidP="009B3C49">
      <w:pPr>
        <w:rPr>
          <w:rFonts w:asciiTheme="minorEastAsia" w:eastAsiaTheme="minorEastAsia" w:hAnsiTheme="minorEastAsia"/>
          <w:sz w:val="21"/>
          <w:szCs w:val="21"/>
        </w:rPr>
      </w:pPr>
    </w:p>
    <w:p w:rsidR="009B3C49" w:rsidRPr="009B3C49" w:rsidRDefault="009B3C49" w:rsidP="003C139F">
      <w:pPr>
        <w:spacing w:line="240" w:lineRule="atLeast"/>
        <w:ind w:firstLineChars="200" w:firstLine="422"/>
        <w:rPr>
          <w:rFonts w:asciiTheme="minorEastAsia" w:eastAsiaTheme="minorEastAsia" w:hAnsiTheme="minorEastAsia"/>
          <w:b/>
          <w:color w:val="000000"/>
          <w:sz w:val="21"/>
          <w:szCs w:val="21"/>
        </w:rPr>
      </w:pPr>
    </w:p>
    <w:p w:rsidR="009B3C49" w:rsidRDefault="009B3C49" w:rsidP="003C139F">
      <w:pPr>
        <w:spacing w:line="240" w:lineRule="atLeast"/>
        <w:ind w:firstLineChars="200" w:firstLine="482"/>
        <w:rPr>
          <w:b/>
          <w:color w:val="000000"/>
          <w:szCs w:val="21"/>
        </w:rPr>
      </w:pPr>
    </w:p>
    <w:p w:rsidR="009B3C49" w:rsidRDefault="009B3C49" w:rsidP="003C139F">
      <w:pPr>
        <w:spacing w:line="240" w:lineRule="atLeast"/>
        <w:ind w:firstLineChars="200" w:firstLine="482"/>
        <w:rPr>
          <w:b/>
          <w:color w:val="000000"/>
          <w:szCs w:val="21"/>
        </w:rPr>
      </w:pPr>
    </w:p>
    <w:p w:rsidR="009B3C49" w:rsidRDefault="009B3C49"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501AF6" w:rsidP="003C139F">
      <w:pPr>
        <w:spacing w:line="240" w:lineRule="atLeast"/>
        <w:ind w:firstLineChars="196" w:firstLine="412"/>
        <w:rPr>
          <w:b/>
          <w:szCs w:val="21"/>
        </w:rPr>
      </w:pPr>
      <w:r w:rsidRPr="00501AF6">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464" w:rsidRDefault="00EF1464" w:rsidP="003C139F">
      <w:r>
        <w:separator/>
      </w:r>
    </w:p>
  </w:endnote>
  <w:endnote w:type="continuationSeparator" w:id="0">
    <w:p w:rsidR="00EF1464" w:rsidRDefault="00EF1464"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464" w:rsidRDefault="00EF1464" w:rsidP="003C139F">
      <w:r>
        <w:separator/>
      </w:r>
    </w:p>
  </w:footnote>
  <w:footnote w:type="continuationSeparator" w:id="0">
    <w:p w:rsidR="00EF1464" w:rsidRDefault="00EF1464"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467872F7"/>
    <w:multiLevelType w:val="singleLevel"/>
    <w:tmpl w:val="467872F7"/>
    <w:lvl w:ilvl="0">
      <w:start w:val="1"/>
      <w:numFmt w:val="decimal"/>
      <w:lvlText w:val="%1."/>
      <w:lvlJc w:val="left"/>
      <w:pPr>
        <w:tabs>
          <w:tab w:val="num" w:pos="312"/>
        </w:tabs>
      </w:pPr>
    </w:lvl>
  </w:abstractNum>
  <w:abstractNum w:abstractNumId="8" w15:restartNumberingAfterBreak="0">
    <w:nsid w:val="4E9EE725"/>
    <w:multiLevelType w:val="singleLevel"/>
    <w:tmpl w:val="4E9EE725"/>
    <w:lvl w:ilvl="0">
      <w:start w:val="2"/>
      <w:numFmt w:val="decimal"/>
      <w:suff w:val="nothing"/>
      <w:lvlText w:val="%1、"/>
      <w:lvlJc w:val="left"/>
      <w:pPr>
        <w:ind w:left="1050" w:firstLine="0"/>
      </w:pPr>
    </w:lvl>
  </w:abstractNum>
  <w:abstractNum w:abstractNumId="9" w15:restartNumberingAfterBreak="0">
    <w:nsid w:val="54C97C5B"/>
    <w:multiLevelType w:val="singleLevel"/>
    <w:tmpl w:val="54C97C5B"/>
    <w:lvl w:ilvl="0">
      <w:start w:val="4"/>
      <w:numFmt w:val="decimal"/>
      <w:suff w:val="space"/>
      <w:lvlText w:val="%1、"/>
      <w:lvlJc w:val="left"/>
    </w:lvl>
  </w:abstractNum>
  <w:abstractNum w:abstractNumId="1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2"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1"/>
  </w:num>
  <w:num w:numId="4">
    <w:abstractNumId w:val="4"/>
  </w:num>
  <w:num w:numId="5">
    <w:abstractNumId w:val="11"/>
  </w:num>
  <w:num w:numId="6">
    <w:abstractNumId w:val="5"/>
  </w:num>
  <w:num w:numId="7">
    <w:abstractNumId w:val="10"/>
  </w:num>
  <w:num w:numId="8">
    <w:abstractNumId w:val="8"/>
  </w:num>
  <w:num w:numId="9">
    <w:abstractNumId w:val="13"/>
  </w:num>
  <w:num w:numId="10">
    <w:abstractNumId w:val="6"/>
  </w:num>
  <w:num w:numId="11">
    <w:abstractNumId w:val="2"/>
  </w:num>
  <w:num w:numId="12">
    <w:abstractNumId w:val="12"/>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2B95"/>
    <w:rsid w:val="001D3D92"/>
    <w:rsid w:val="001D4262"/>
    <w:rsid w:val="001F2589"/>
    <w:rsid w:val="001F7C86"/>
    <w:rsid w:val="00222B63"/>
    <w:rsid w:val="00234D31"/>
    <w:rsid w:val="00236180"/>
    <w:rsid w:val="0028440E"/>
    <w:rsid w:val="00285174"/>
    <w:rsid w:val="002A6628"/>
    <w:rsid w:val="002B3839"/>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6556"/>
    <w:rsid w:val="004575E7"/>
    <w:rsid w:val="0046615B"/>
    <w:rsid w:val="004846AD"/>
    <w:rsid w:val="004B6C7D"/>
    <w:rsid w:val="004E4984"/>
    <w:rsid w:val="00501AF6"/>
    <w:rsid w:val="00503109"/>
    <w:rsid w:val="00511102"/>
    <w:rsid w:val="00517019"/>
    <w:rsid w:val="00522F36"/>
    <w:rsid w:val="0052365D"/>
    <w:rsid w:val="0052687C"/>
    <w:rsid w:val="00547542"/>
    <w:rsid w:val="00564CFA"/>
    <w:rsid w:val="005A2FC4"/>
    <w:rsid w:val="005B1D58"/>
    <w:rsid w:val="005D48FD"/>
    <w:rsid w:val="005E60EE"/>
    <w:rsid w:val="0061774B"/>
    <w:rsid w:val="00622149"/>
    <w:rsid w:val="00664103"/>
    <w:rsid w:val="006B0537"/>
    <w:rsid w:val="006C7081"/>
    <w:rsid w:val="006D65AC"/>
    <w:rsid w:val="006D6B60"/>
    <w:rsid w:val="00704425"/>
    <w:rsid w:val="00720A05"/>
    <w:rsid w:val="00736393"/>
    <w:rsid w:val="007614CC"/>
    <w:rsid w:val="00782619"/>
    <w:rsid w:val="00793720"/>
    <w:rsid w:val="00794A5E"/>
    <w:rsid w:val="007B1377"/>
    <w:rsid w:val="007B181A"/>
    <w:rsid w:val="007C16FE"/>
    <w:rsid w:val="007E0E37"/>
    <w:rsid w:val="00820010"/>
    <w:rsid w:val="00853FCD"/>
    <w:rsid w:val="00854EDD"/>
    <w:rsid w:val="008A7315"/>
    <w:rsid w:val="008B717C"/>
    <w:rsid w:val="008D6CEA"/>
    <w:rsid w:val="008D7332"/>
    <w:rsid w:val="009269A5"/>
    <w:rsid w:val="00937854"/>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F0A09"/>
    <w:rsid w:val="00B1141C"/>
    <w:rsid w:val="00B55B30"/>
    <w:rsid w:val="00B65787"/>
    <w:rsid w:val="00BB0659"/>
    <w:rsid w:val="00BB0AA1"/>
    <w:rsid w:val="00BD6A0A"/>
    <w:rsid w:val="00C075D2"/>
    <w:rsid w:val="00C259F3"/>
    <w:rsid w:val="00C31D79"/>
    <w:rsid w:val="00C4257F"/>
    <w:rsid w:val="00C47B5F"/>
    <w:rsid w:val="00C5131C"/>
    <w:rsid w:val="00C5737C"/>
    <w:rsid w:val="00C7511F"/>
    <w:rsid w:val="00C801CD"/>
    <w:rsid w:val="00CB16AF"/>
    <w:rsid w:val="00CB7D85"/>
    <w:rsid w:val="00CF3216"/>
    <w:rsid w:val="00D12B23"/>
    <w:rsid w:val="00D15B80"/>
    <w:rsid w:val="00D36C8A"/>
    <w:rsid w:val="00D76914"/>
    <w:rsid w:val="00D90989"/>
    <w:rsid w:val="00DC0785"/>
    <w:rsid w:val="00DC7590"/>
    <w:rsid w:val="00DE4072"/>
    <w:rsid w:val="00DE65F1"/>
    <w:rsid w:val="00DE7F76"/>
    <w:rsid w:val="00DF744A"/>
    <w:rsid w:val="00E270F6"/>
    <w:rsid w:val="00E82C50"/>
    <w:rsid w:val="00E90D32"/>
    <w:rsid w:val="00EA19BD"/>
    <w:rsid w:val="00EE1244"/>
    <w:rsid w:val="00EE1DFB"/>
    <w:rsid w:val="00EF1464"/>
    <w:rsid w:val="00F02F8B"/>
    <w:rsid w:val="00F25CFA"/>
    <w:rsid w:val="00F53612"/>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0D011B"/>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26</Pages>
  <Words>2257</Words>
  <Characters>12867</Characters>
  <Application>Microsoft Office Word</Application>
  <DocSecurity>0</DocSecurity>
  <Lines>107</Lines>
  <Paragraphs>30</Paragraphs>
  <ScaleCrop>false</ScaleCrop>
  <Company>MS</Company>
  <LinksUpToDate>false</LinksUpToDate>
  <CharactersWithSpaces>15094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190</cp:revision>
  <dcterms:created xsi:type="dcterms:W3CDTF">2020-11-16T06:23:00Z</dcterms:created>
  <dcterms:modified xsi:type="dcterms:W3CDTF">2022-03-14T00:57:00Z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